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1EE" w:rsidRPr="009D01EE" w:rsidRDefault="009D01EE" w:rsidP="009D01EE">
      <w:pPr>
        <w:spacing w:line="360" w:lineRule="auto"/>
        <w:ind w:firstLineChars="200" w:firstLine="420"/>
        <w:rPr>
          <w:b/>
          <w:color w:val="00B0F0"/>
          <w:sz w:val="32"/>
          <w:szCs w:val="32"/>
        </w:rPr>
      </w:pPr>
      <w:r w:rsidRPr="009D01EE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707475F9" wp14:editId="3EDEB437">
            <wp:simplePos x="0" y="0"/>
            <wp:positionH relativeFrom="page">
              <wp:posOffset>11938000</wp:posOffset>
            </wp:positionH>
            <wp:positionV relativeFrom="topMargin">
              <wp:posOffset>12293600</wp:posOffset>
            </wp:positionV>
            <wp:extent cx="431800" cy="457200"/>
            <wp:effectExtent l="0" t="0" r="635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D01EE">
        <w:rPr>
          <w:noProof/>
          <w:color w:val="00B0F0"/>
        </w:rPr>
        <w:drawing>
          <wp:anchor distT="0" distB="0" distL="114300" distR="114300" simplePos="0" relativeHeight="251658240" behindDoc="1" locked="0" layoutInCell="1" allowOverlap="1" wp14:anchorId="238F6089" wp14:editId="4E773C37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12" name="图片 12" descr="2017-07-18 173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2017-07-18 1739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D01EE">
        <w:rPr>
          <w:rFonts w:hint="eastAsia"/>
          <w:b/>
          <w:color w:val="00B0F0"/>
          <w:sz w:val="32"/>
          <w:szCs w:val="32"/>
        </w:rPr>
        <w:t>第六章</w:t>
      </w:r>
      <w:r w:rsidRPr="009D01EE">
        <w:rPr>
          <w:b/>
          <w:color w:val="00B0F0"/>
          <w:sz w:val="32"/>
          <w:szCs w:val="32"/>
        </w:rPr>
        <w:t xml:space="preserve">  </w:t>
      </w:r>
      <w:r w:rsidRPr="009D01EE">
        <w:rPr>
          <w:rFonts w:hint="eastAsia"/>
          <w:b/>
          <w:color w:val="00B0F0"/>
          <w:sz w:val="32"/>
          <w:szCs w:val="32"/>
        </w:rPr>
        <w:t>质量和密度</w:t>
      </w:r>
    </w:p>
    <w:p w:rsidR="009D01EE" w:rsidRPr="009D01EE" w:rsidRDefault="009D01EE" w:rsidP="009D01EE">
      <w:pPr>
        <w:spacing w:line="360" w:lineRule="auto"/>
        <w:jc w:val="center"/>
        <w:rPr>
          <w:rFonts w:ascii="宋体" w:hAnsi="宋体"/>
          <w:b/>
          <w:color w:val="00B0F0"/>
          <w:sz w:val="28"/>
          <w:szCs w:val="28"/>
        </w:rPr>
      </w:pPr>
      <w:r w:rsidRPr="009D01EE">
        <w:rPr>
          <w:rFonts w:ascii="宋体" w:hAnsi="宋体" w:hint="eastAsia"/>
          <w:b/>
          <w:color w:val="00B0F0"/>
          <w:sz w:val="28"/>
          <w:szCs w:val="28"/>
        </w:rPr>
        <w:t xml:space="preserve">第3节  </w:t>
      </w:r>
      <w:bookmarkStart w:id="0" w:name="_GoBack"/>
      <w:r w:rsidRPr="009D01EE">
        <w:rPr>
          <w:rFonts w:ascii="宋体" w:hAnsi="宋体" w:hint="eastAsia"/>
          <w:b/>
          <w:color w:val="00B0F0"/>
          <w:sz w:val="28"/>
          <w:szCs w:val="28"/>
        </w:rPr>
        <w:t>测量密度</w:t>
      </w:r>
      <w:bookmarkEnd w:id="0"/>
    </w:p>
    <w:p w:rsidR="009D01EE" w:rsidRDefault="009D01EE" w:rsidP="009D01EE">
      <w:pPr>
        <w:spacing w:line="360" w:lineRule="auto"/>
        <w:ind w:left="480" w:hangingChars="200" w:hanging="480"/>
        <w:jc w:val="left"/>
        <w:rPr>
          <w:rFonts w:hint="eastAsia"/>
          <w:kern w:val="0"/>
          <w:sz w:val="24"/>
        </w:rPr>
      </w:pPr>
    </w:p>
    <w:p w:rsidR="009D01EE" w:rsidRDefault="009D01EE" w:rsidP="009D01EE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9D01EE" w:rsidRDefault="009D01EE" w:rsidP="009D01EE">
      <w:pPr>
        <w:numPr>
          <w:ilvl w:val="0"/>
          <w:numId w:val="21"/>
        </w:numPr>
        <w:spacing w:line="360" w:lineRule="auto"/>
        <w:jc w:val="left"/>
        <w:textAlignment w:val="center"/>
        <w:rPr>
          <w:b/>
        </w:rPr>
      </w:pPr>
      <w:r>
        <w:rPr>
          <w:rFonts w:hint="eastAsia"/>
          <w:b/>
        </w:rPr>
        <w:t>选择题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用天平和量筒测量形状不规则小石块的密度，下列步骤不需要的是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eastAsia="Times New Roman" w:cs="Times New Roman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用天平测量小石块的质量</w:t>
      </w:r>
      <w:r>
        <w:rPr>
          <w:rFonts w:eastAsia="Times New Roman"/>
          <w:bCs/>
          <w:i/>
        </w:rPr>
        <w:t>m</w:t>
      </w:r>
      <w:r>
        <w:rPr>
          <w:rFonts w:eastAsia="Times New Roman"/>
          <w:bCs/>
          <w:vertAlign w:val="subscript"/>
        </w:rPr>
        <w:t>1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用天平测量量筒的质量</w:t>
      </w:r>
      <w:r>
        <w:rPr>
          <w:rFonts w:eastAsia="Times New Roman"/>
          <w:bCs/>
          <w:i/>
        </w:rPr>
        <w:t>m</w:t>
      </w:r>
      <w:r>
        <w:rPr>
          <w:rFonts w:eastAsia="Times New Roman"/>
          <w:bCs/>
          <w:vertAlign w:val="subscript"/>
        </w:rPr>
        <w:t>2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在量筒内倒人适量的水，记下量筒中水的体积</w:t>
      </w:r>
      <w:r>
        <w:rPr>
          <w:rFonts w:eastAsia="Times New Roman"/>
          <w:bCs/>
          <w:i/>
        </w:rPr>
        <w:t>V</w:t>
      </w:r>
      <w:r>
        <w:rPr>
          <w:rFonts w:eastAsia="Times New Roman"/>
          <w:bCs/>
          <w:vertAlign w:val="subscript"/>
        </w:rPr>
        <w:t>1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用细线系住小石块，浸没在量筒的水中，记下量筒中石块和水的总体积</w:t>
      </w:r>
      <w:r>
        <w:rPr>
          <w:rFonts w:eastAsia="Times New Roman"/>
          <w:bCs/>
          <w:i/>
        </w:rPr>
        <w:t>V</w:t>
      </w:r>
      <w:r>
        <w:rPr>
          <w:rFonts w:eastAsia="Times New Roman"/>
          <w:bCs/>
          <w:vertAlign w:val="subscript"/>
        </w:rPr>
        <w:t>2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测固体石块的密度的基本方法是：用天平测出石块的质量</w:t>
      </w:r>
      <w:r>
        <w:rPr>
          <w:rFonts w:eastAsia="Times New Roman"/>
          <w:bCs/>
          <w:color w:val="FF0000"/>
        </w:rPr>
        <w:t>m</w:t>
      </w:r>
      <w:r>
        <w:rPr>
          <w:rFonts w:ascii="宋体" w:hAnsi="宋体" w:hint="eastAsia"/>
          <w:bCs/>
          <w:color w:val="FF0000"/>
        </w:rPr>
        <w:t>，在量筒中倒入适量水，读出体积为</w:t>
      </w:r>
      <w:r>
        <w:rPr>
          <w:rFonts w:eastAsia="Times New Roman"/>
          <w:bCs/>
          <w:color w:val="FF0000"/>
        </w:rPr>
        <w:t>V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hint="eastAsia"/>
          <w:bCs/>
          <w:color w:val="FF0000"/>
        </w:rPr>
        <w:t>，将石块放入量筒浸没水中，读出水面体积值为</w:t>
      </w:r>
      <w:r>
        <w:rPr>
          <w:rFonts w:eastAsia="Times New Roman"/>
          <w:bCs/>
          <w:color w:val="FF0000"/>
        </w:rPr>
        <w:t>V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hint="eastAsia"/>
          <w:bCs/>
          <w:color w:val="FF0000"/>
        </w:rPr>
        <w:t>，则石块的密度为</w:t>
      </w:r>
      <w:r>
        <w:rPr>
          <w:rFonts w:eastAsia="Times New Roman"/>
          <w:bCs/>
          <w:color w:val="FF0000"/>
        </w:rPr>
        <w:t>ρ=</w:t>
      </w:r>
      <w:r>
        <w:rPr>
          <w:bCs/>
          <w:noProof/>
          <w:color w:val="FF0000"/>
        </w:rPr>
        <w:drawing>
          <wp:inline distT="0" distB="0" distL="0" distR="0">
            <wp:extent cx="552450" cy="400050"/>
            <wp:effectExtent l="0" t="0" r="0" b="0"/>
            <wp:docPr id="11" name="图片 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7495159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Cs/>
          <w:color w:val="FF0000"/>
        </w:rPr>
        <w:t>．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因此上述步骤有用的为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hint="eastAsia"/>
          <w:bCs/>
          <w:color w:val="FF0000"/>
        </w:rPr>
        <w:t>、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hint="eastAsia"/>
          <w:bCs/>
          <w:color w:val="FF0000"/>
        </w:rPr>
        <w:t>、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hint="eastAsia"/>
          <w:bCs/>
          <w:color w:val="FF0000"/>
        </w:rPr>
        <w:t>，测量量筒的质量是没有必要的，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hint="eastAsia"/>
          <w:bCs/>
          <w:color w:val="FF0000"/>
        </w:rPr>
        <w:t>无用．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故选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hint="eastAsia"/>
          <w:bCs/>
          <w:color w:val="FF0000"/>
        </w:rPr>
        <w:t>．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</w:p>
    <w:p w:rsidR="009D01EE" w:rsidRDefault="009D01EE" w:rsidP="009D01EE">
      <w:pPr>
        <w:spacing w:line="360" w:lineRule="auto"/>
        <w:jc w:val="left"/>
        <w:textAlignment w:val="center"/>
        <w:rPr>
          <w:rFonts w:eastAsia="Times New Roman" w:cs="Times New Roman" w:hint="eastAsia"/>
          <w:bCs/>
          <w:color w:val="FF0000"/>
        </w:rPr>
      </w:pP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2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为了测盐水的密度，某实验小组制定如下的实验计划：①在烧杯中装入适量盐水，测出它们的总质量②将烧杯中一部分盐水倒入量筒中③测出量筒中盐水的体积④测出烧杯和剩余盐水的质量⑤测出空烧杯的质量⑥根据实验数据计算盐水的密度以上实验步骤安排最合理的是</w:t>
      </w:r>
    </w:p>
    <w:p w:rsidR="009D01EE" w:rsidRDefault="009D01EE" w:rsidP="009D01E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 w:cs="Times New Roman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①②③④⑥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⑤①②③⑥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①②④③⑤⑥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⑤①②④③⑥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lastRenderedPageBreak/>
        <w:t>在测量液体的密度时，为了避免烧杯或量筒内壁粘有部分液体，导致体积或质量的测量值偏小而存在误差，通常采用剩余法测量液体的密度，由题意知，为了较准确地测盐水的密度，本题正确选项是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hint="eastAsia"/>
          <w:bCs/>
          <w:color w:val="FF0000"/>
        </w:rPr>
        <w:t>．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3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某同学要用天平和量筒测量绿豆的密度，下列四种方法中最合理的是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先用量筒和水测量一些绿豆的体积，再用天平测量这些绿豆的质量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先用天平测量一粒绿豆的质量，再用量筒和水测量这粒绿豆的体积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先用天平测量一些绿豆的质量，再将这些绿豆直接倒入量筒测出体积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先用天平测量一些绿豆的质量，再用量筒和水测量这些绿豆的体积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一粒绿豆的质量和体积不便于测量，因此要测量一些绿豆的质量和体积；绿豆是圆形的，它们放在一起时有很大的缝隙，因此不能直接倒入量筒中测量体积，应采用排水法，并且从减小误差的角度考虑应先测质量，再测体积．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故选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hint="eastAsia"/>
          <w:bCs/>
          <w:color w:val="FF0000"/>
        </w:rPr>
        <w:t>．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cs="Times New Roman" w:hint="eastAsia"/>
          <w:bCs/>
        </w:rPr>
      </w:pPr>
      <w:r>
        <w:rPr>
          <w:bCs/>
        </w:rPr>
        <w:t>4</w:t>
      </w:r>
      <w:r>
        <w:rPr>
          <w:rFonts w:hint="eastAsia"/>
          <w:bCs/>
        </w:rPr>
        <w:t>．小萱同学在做测量小石块密度实验中，下列操作正确的是（</w:t>
      </w:r>
      <w:r>
        <w:rPr>
          <w:bCs/>
        </w:rPr>
        <w:t xml:space="preserve">  </w:t>
      </w:r>
      <w:r>
        <w:rPr>
          <w:rFonts w:hint="eastAsia"/>
          <w:bCs/>
        </w:rPr>
        <w:t>）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．水平台上的托盘天平已经调节好，搬到另一地方直接使用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．在称量小石块的质量过程中，发现指针偏左，她向右调节平衡螺母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．先在量筒中倒入适量的水，再直接将小石块投入到量筒内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．她觉得如果先量体积，再称质量，会使测量的密度偏大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ascii="宋体" w:hAnsi="宋体" w:hint="eastAsia"/>
          <w:bCs/>
          <w:color w:val="FF0000"/>
        </w:rPr>
        <w:t>．水平台上的托盘天平已经调节好，搬到另一地方，应该重新调节天平平衡，才能使用，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hint="eastAsia"/>
          <w:bCs/>
          <w:color w:val="FF0000"/>
        </w:rPr>
        <w:t>错误；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B</w:t>
      </w:r>
      <w:r>
        <w:rPr>
          <w:rFonts w:ascii="宋体" w:hAnsi="宋体" w:hint="eastAsia"/>
          <w:bCs/>
          <w:color w:val="FF0000"/>
        </w:rPr>
        <w:t>．在称量小石块的质量过程中，发现指针偏左，应该向右盘中添加砝码，而不应该再调节平衡螺母了，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hint="eastAsia"/>
          <w:bCs/>
          <w:color w:val="FF0000"/>
        </w:rPr>
        <w:t>错误；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hint="eastAsia"/>
          <w:bCs/>
          <w:color w:val="FF0000"/>
        </w:rPr>
        <w:t>．先在量筒中倒入适量的水，将小石头上拴上绳子后，轻轻放入到量筒内，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hint="eastAsia"/>
          <w:bCs/>
          <w:color w:val="FF0000"/>
        </w:rPr>
        <w:t>错误；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hint="eastAsia"/>
          <w:bCs/>
          <w:color w:val="FF0000"/>
        </w:rPr>
        <w:t>．她觉得如果先量体积，再拿出来称质量时，小石头上有水珠，会使测量质量偏大，密度偏大，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hint="eastAsia"/>
          <w:bCs/>
          <w:color w:val="FF0000"/>
        </w:rPr>
        <w:t>正确．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lastRenderedPageBreak/>
        <w:t>5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用量筒和水测小石块体积时，先在量筒内注入适量的水。“适量”的标准是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看上去不多也不少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能淹没石块，且石块放入水中后水面不会溢出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水面约在量筒中间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能淹没石块，且石块放入水中后水面不超过量程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石块形状不规则，不能利用刻度尺测量长度、宽度和高度，再计算体积，所以借助量筒和水，采用“排水法”测量其体积，为保证测量结果的准确，量筒内水适量的含义是：石块必须能全部浸没在水中，同时石块放入水中后水面不超过量筒的最大测量值。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故选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hint="eastAsia"/>
          <w:bCs/>
          <w:color w:val="FF0000"/>
        </w:rPr>
        <w:t>。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6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小伟同学利用天平和量筒测橙汁的密度，下列操作步骤中多余的是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用天平测量空烧杯的质量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将橙汁倒入烧杯中，用天平测量烧杯和橙汁的总质量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将烧杯中的橙汁倒入量筒中一部分，测出量筒中橙汁的体积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用天平测量烧杯和剩余橙汁的总质量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在测橙汁的密度时，先测出烧杯和橙汁的总质量；将部分橙汁倒入量筒中，测出量筒中橙汁的体积；用天平测出烧杯和剩余橙汁的质量，计算出倒出橙汁的质量．从而可以计算出橙汁的密度．所以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hint="eastAsia"/>
          <w:bCs/>
          <w:color w:val="FF0000"/>
        </w:rPr>
        <w:t>步骤中测量空烧杯的质量是多余的．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7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为了测量某金属块的密度，首先用天平测量金属块的质量，当天平平衡时，右盘中砝码的质量和游码的位置如图甲所示，然后用量筒和水测金属块的体积如图乙所示，下列数据正确的是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cs="Times New Roman" w:hint="eastAsia"/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2219325" cy="1409700"/>
            <wp:effectExtent l="0" t="0" r="9525" b="0"/>
            <wp:docPr id="10" name="图片 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1EE" w:rsidRDefault="009D01EE" w:rsidP="009D01E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金属块的质量为</w:t>
      </w:r>
      <w:r>
        <w:rPr>
          <w:rFonts w:eastAsia="Times New Roman"/>
          <w:bCs/>
        </w:rPr>
        <w:t>39.4g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金属块的体积为</w:t>
      </w:r>
      <w:r>
        <w:rPr>
          <w:rFonts w:eastAsia="Times New Roman"/>
          <w:bCs/>
        </w:rPr>
        <w:t>5L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金属块的密度为</w:t>
      </w:r>
      <w:r>
        <w:rPr>
          <w:rFonts w:eastAsia="Times New Roman"/>
          <w:bCs/>
        </w:rPr>
        <w:t>7.8×10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金属块的密度为</w:t>
      </w:r>
      <w:r>
        <w:rPr>
          <w:rFonts w:eastAsia="Times New Roman"/>
          <w:bCs/>
        </w:rPr>
        <w:t>7.88g/cm</w:t>
      </w:r>
      <w:r>
        <w:rPr>
          <w:rFonts w:eastAsia="Times New Roman"/>
          <w:bCs/>
          <w:vertAlign w:val="superscript"/>
        </w:rPr>
        <w:t>3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/>
          <w:bCs/>
          <w:color w:val="FF0000"/>
        </w:rPr>
        <w:t xml:space="preserve">A. </w:t>
      </w:r>
      <w:r>
        <w:rPr>
          <w:rFonts w:ascii="宋体" w:hAnsi="宋体" w:hint="eastAsia"/>
          <w:bCs/>
          <w:color w:val="FF0000"/>
        </w:rPr>
        <w:t>如图甲金属块的质量为砝码的质量加上游码指示的质量，即</w:t>
      </w:r>
    </w:p>
    <w:p w:rsidR="009D01EE" w:rsidRDefault="009D01EE" w:rsidP="009D01EE">
      <w:pPr>
        <w:spacing w:line="360" w:lineRule="auto"/>
        <w:jc w:val="center"/>
        <w:textAlignment w:val="center"/>
        <w:rPr>
          <w:rFonts w:cs="Times New Roman" w:hint="eastAsia"/>
          <w:bCs/>
          <w:color w:val="FF0000"/>
        </w:rPr>
      </w:pPr>
      <w:r>
        <w:rPr>
          <w:rFonts w:cs="Times New Roman"/>
          <w:bCs/>
          <w:color w:val="FF0000"/>
        </w:rPr>
        <w:object w:dxaOrig="292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" o:spid="_x0000_i1025" type="#_x0000_t75" alt="eqId1bc5e232e7c741d4b9b1c36661502e3f" style="width:146.25pt;height:15.75pt" o:ole="">
            <v:imagedata r:id="rId12" o:title="eqId1bc5e232e7c741d4b9b1c36661502e3f"/>
          </v:shape>
          <o:OLEObject Type="Embed" ProgID="Equation.DSMT4" ShapeID="对象 2" DrawAspect="Content" ObjectID="_1663349680" r:id="rId13"/>
        </w:objec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ascii="宋体" w:hAnsi="宋体" w:hint="eastAsia"/>
          <w:bCs/>
          <w:color w:val="FF0000"/>
        </w:rPr>
        <w:t>不符合题意；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 xml:space="preserve">B. </w:t>
      </w:r>
      <w:r>
        <w:rPr>
          <w:rFonts w:ascii="宋体" w:hAnsi="宋体" w:hint="eastAsia"/>
          <w:bCs/>
          <w:color w:val="FF0000"/>
        </w:rPr>
        <w:t>如图乙，水的体积为</w:t>
      </w:r>
      <w:r>
        <w:rPr>
          <w:rFonts w:eastAsia="Times New Roman"/>
          <w:bCs/>
          <w:color w:val="FF0000"/>
        </w:rPr>
        <w:t>25ml</w:t>
      </w:r>
      <w:r>
        <w:rPr>
          <w:rFonts w:ascii="宋体" w:hAnsi="宋体" w:hint="eastAsia"/>
          <w:bCs/>
          <w:color w:val="FF0000"/>
        </w:rPr>
        <w:t>，加入金属块后总体积为</w:t>
      </w:r>
      <w:r>
        <w:rPr>
          <w:rFonts w:eastAsia="Times New Roman"/>
          <w:bCs/>
          <w:color w:val="FF0000"/>
        </w:rPr>
        <w:t>30ml</w:t>
      </w:r>
      <w:r>
        <w:rPr>
          <w:rFonts w:ascii="宋体" w:hAnsi="宋体" w:hint="eastAsia"/>
          <w:bCs/>
          <w:color w:val="FF0000"/>
        </w:rPr>
        <w:t>，则金属块的体积为</w:t>
      </w:r>
      <w:r>
        <w:rPr>
          <w:rFonts w:eastAsia="Times New Roman"/>
          <w:bCs/>
          <w:color w:val="FF0000"/>
        </w:rPr>
        <w:t>5ml</w:t>
      </w:r>
      <w:r>
        <w:rPr>
          <w:rFonts w:ascii="宋体" w:hAnsi="宋体" w:hint="eastAsia"/>
          <w:bCs/>
          <w:color w:val="FF0000"/>
        </w:rPr>
        <w:t>，即</w:t>
      </w:r>
      <w:r>
        <w:rPr>
          <w:rFonts w:eastAsia="Times New Roman"/>
          <w:bCs/>
          <w:color w:val="FF0000"/>
        </w:rPr>
        <w:t>5cm</w:t>
      </w:r>
      <w:r>
        <w:rPr>
          <w:rFonts w:eastAsia="Times New Roman"/>
          <w:bCs/>
          <w:color w:val="FF0000"/>
          <w:vertAlign w:val="superscript"/>
        </w:rPr>
        <w:t>3</w:t>
      </w:r>
      <w:proofErr w:type="gramStart"/>
      <w:r>
        <w:rPr>
          <w:rFonts w:eastAsia="Times New Roman"/>
          <w:bCs/>
          <w:color w:val="FF0000"/>
        </w:rPr>
        <w:t>,B</w:t>
      </w:r>
      <w:r>
        <w:rPr>
          <w:rFonts w:ascii="宋体" w:hAnsi="宋体" w:hint="eastAsia"/>
          <w:bCs/>
          <w:color w:val="FF0000"/>
        </w:rPr>
        <w:t>不符合题意</w:t>
      </w:r>
      <w:proofErr w:type="gramEnd"/>
      <w:r>
        <w:rPr>
          <w:rFonts w:ascii="宋体" w:hAnsi="宋体" w:hint="eastAsia"/>
          <w:bCs/>
          <w:color w:val="FF0000"/>
        </w:rPr>
        <w:t>；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 xml:space="preserve">C. D. </w:t>
      </w:r>
      <w:r>
        <w:rPr>
          <w:rFonts w:ascii="宋体" w:hAnsi="宋体" w:hint="eastAsia"/>
          <w:bCs/>
          <w:color w:val="FF0000"/>
        </w:rPr>
        <w:t>金属块的密度为；</w:t>
      </w:r>
    </w:p>
    <w:p w:rsidR="009D01EE" w:rsidRDefault="009D01EE" w:rsidP="009D01EE">
      <w:pPr>
        <w:spacing w:line="360" w:lineRule="auto"/>
        <w:jc w:val="center"/>
        <w:textAlignment w:val="center"/>
        <w:rPr>
          <w:rFonts w:eastAsia="Times New Roman" w:cs="Times New Roman" w:hint="eastAsia"/>
          <w:bCs/>
          <w:color w:val="FF0000"/>
        </w:rPr>
      </w:pPr>
      <w:r>
        <w:rPr>
          <w:rFonts w:cs="Times New Roman"/>
          <w:bCs/>
          <w:color w:val="FF0000"/>
        </w:rPr>
        <w:object w:dxaOrig="4155" w:dyaOrig="615">
          <v:shape id="对象 3" o:spid="_x0000_i1026" type="#_x0000_t75" alt="eqId343668e49bb9495b97bf37e3a98b0fd2" style="width:207.75pt;height:30.75pt" o:ole="">
            <v:imagedata r:id="rId14" o:title="eqId343668e49bb9495b97bf37e3a98b0fd2"/>
          </v:shape>
          <o:OLEObject Type="Embed" ProgID="Equation.DSMT4" ShapeID="对象 3" DrawAspect="Content" ObjectID="_1663349681" r:id="rId15"/>
        </w:object>
      </w:r>
      <w:r>
        <w:rPr>
          <w:rFonts w:ascii="宋体" w:hAnsi="宋体" w:hint="eastAsia"/>
          <w:bCs/>
          <w:color w:val="FF0000"/>
        </w:rPr>
        <w:t>，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hint="eastAsia"/>
          <w:bCs/>
          <w:color w:val="FF0000"/>
        </w:rPr>
        <w:t>符合题意，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hint="eastAsia"/>
          <w:bCs/>
          <w:color w:val="FF0000"/>
        </w:rPr>
        <w:t>不符合题意．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8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在测量铁的密度中，若铁块用较粗的棉线扎好放入盛水的量筒中时，会造成（</w:t>
      </w:r>
      <w:r>
        <w:rPr>
          <w:rFonts w:eastAsia="Times New Roman"/>
          <w:bCs/>
        </w:rPr>
        <w:t xml:space="preserve"> </w:t>
      </w:r>
      <w:r>
        <w:rPr>
          <w:rFonts w:ascii="宋体" w:hAnsi="宋体" w:hint="eastAsia"/>
          <w:bCs/>
        </w:rPr>
        <w:t>）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铁块质量偏大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铁块体积偏小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铁块密度测量值偏小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测量值不受影响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lastRenderedPageBreak/>
        <w:t>分析体积的测量误差，根据密度公式得出密度的测量误差。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解：若铁块用较粗的棉线扎好放入盛水的量筒中时，会使铁块体积测量偏大，由</w:t>
      </w:r>
      <w:r>
        <w:rPr>
          <w:bCs/>
          <w:i/>
          <w:color w:val="FF0000"/>
        </w:rPr>
        <w:t>ρ</w:t>
      </w:r>
      <w:r>
        <w:rPr>
          <w:bCs/>
          <w:color w:val="FF0000"/>
        </w:rPr>
        <w:t>=</w:t>
      </w:r>
      <w:r>
        <w:rPr>
          <w:rFonts w:cs="Times New Roman"/>
          <w:bCs/>
          <w:color w:val="FF0000"/>
        </w:rPr>
        <w:object w:dxaOrig="285" w:dyaOrig="615">
          <v:shape id="对象 4" o:spid="_x0000_i1027" type="#_x0000_t75" alt="eqIda78288a1a48d4442ae5c0bce1c03aa51" style="width:14.25pt;height:30.75pt" o:ole="">
            <v:imagedata r:id="rId16" o:title="eqIda78288a1a48d4442ae5c0bce1c03aa51"/>
          </v:shape>
          <o:OLEObject Type="Embed" ProgID="Equation.DSMT4" ShapeID="对象 4" DrawAspect="Content" ObjectID="_1663349682" r:id="rId17"/>
        </w:objec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可知，密度的测量值偏小；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故选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hint="eastAsia"/>
          <w:bCs/>
          <w:color w:val="FF0000"/>
        </w:rPr>
        <w:t>。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【点睛】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本题主要考查了密度测量误差的分析，关键能够分析出质量或体积的测量误差，然后利用密度公式分析。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eastAsia="Times New Roman" w:cs="Times New Roman" w:hint="eastAsia"/>
          <w:bCs/>
        </w:rPr>
      </w:pPr>
      <w:r>
        <w:rPr>
          <w:bCs/>
        </w:rPr>
        <w:t>9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关于量筒作用的说法，错误的是（</w:t>
      </w:r>
      <w:r>
        <w:rPr>
          <w:rFonts w:eastAsia="Times New Roman"/>
          <w:bCs/>
        </w:rPr>
        <w:t xml:space="preserve">   </w:t>
      </w:r>
      <w:r>
        <w:rPr>
          <w:rFonts w:ascii="宋体" w:hAnsi="宋体" w:hint="eastAsia"/>
          <w:bCs/>
        </w:rPr>
        <w:t>）</w:t>
      </w:r>
    </w:p>
    <w:p w:rsidR="009D01EE" w:rsidRDefault="009D01EE" w:rsidP="009D01E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可以直接测量液体体积</w:t>
      </w:r>
      <w:r>
        <w:rPr>
          <w:rFonts w:eastAsia="Times New Roman"/>
          <w:bCs/>
        </w:rPr>
        <w:t>                                       </w:t>
      </w:r>
      <w:r>
        <w:rPr>
          <w:bCs/>
          <w:noProof/>
        </w:rPr>
        <w:drawing>
          <wp:inline distT="0" distB="0" distL="0" distR="0">
            <wp:extent cx="28575" cy="38100"/>
            <wp:effectExtent l="0" t="0" r="9525" b="0"/>
            <wp:docPr id="9" name="图片 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17544625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也可以用来测量已知密度的液体质量</w:t>
      </w:r>
    </w:p>
    <w:p w:rsidR="009D01EE" w:rsidRDefault="009D01EE" w:rsidP="009D01E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可以直接用来测量液体密度</w:t>
      </w:r>
      <w:r>
        <w:rPr>
          <w:rFonts w:eastAsia="Times New Roman"/>
          <w:bCs/>
        </w:rPr>
        <w:t>                                </w:t>
      </w:r>
      <w:r>
        <w:rPr>
          <w:bCs/>
          <w:noProof/>
        </w:rPr>
        <w:drawing>
          <wp:inline distT="0" distB="0" distL="0" distR="0">
            <wp:extent cx="28575" cy="38100"/>
            <wp:effectExtent l="0" t="0" r="9525" b="0"/>
            <wp:docPr id="8" name="图片 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也可以测量固体的体积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ascii="宋体" w:hAnsi="宋体" w:hint="eastAsia"/>
          <w:bCs/>
          <w:color w:val="FF0000"/>
        </w:rPr>
        <w:t>、量筒上有一些刻度，即可以直接测量液体的体积，故正确但不符合题意；</w:t>
      </w:r>
      <w:r>
        <w:rPr>
          <w:rFonts w:eastAsia="Times New Roman"/>
          <w:bCs/>
          <w:color w:val="FF0000"/>
        </w:rPr>
        <w:t xml:space="preserve"> 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/>
          <w:bCs/>
          <w:color w:val="FF0000"/>
        </w:rPr>
        <w:t>B</w:t>
      </w:r>
      <w:r>
        <w:rPr>
          <w:rFonts w:ascii="宋体" w:hAnsi="宋体" w:hint="eastAsia"/>
          <w:bCs/>
          <w:color w:val="FF0000"/>
        </w:rPr>
        <w:t>、对于已知密度的液体，据公式</w:t>
      </w:r>
      <w:r>
        <w:rPr>
          <w:rFonts w:eastAsia="Times New Roman"/>
          <w:bCs/>
          <w:color w:val="FF0000"/>
        </w:rPr>
        <w:t>m</w:t>
      </w:r>
      <w:r>
        <w:rPr>
          <w:rFonts w:ascii="宋体" w:hAnsi="宋体" w:hint="eastAsia"/>
          <w:bCs/>
          <w:color w:val="FF0000"/>
        </w:rPr>
        <w:t>＝</w:t>
      </w:r>
      <w:proofErr w:type="spellStart"/>
      <w:r>
        <w:rPr>
          <w:rFonts w:eastAsia="Times New Roman"/>
          <w:bCs/>
          <w:color w:val="FF0000"/>
        </w:rPr>
        <w:t>vρ</w:t>
      </w:r>
      <w:proofErr w:type="spellEnd"/>
      <w:r>
        <w:rPr>
          <w:rFonts w:ascii="宋体" w:hAnsi="宋体" w:hint="eastAsia"/>
          <w:bCs/>
          <w:color w:val="FF0000"/>
        </w:rPr>
        <w:t>可以测出或取出已知密度的液体的质量，故该选项正确但不符合题意；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hint="eastAsia"/>
          <w:bCs/>
          <w:color w:val="FF0000"/>
        </w:rPr>
        <w:t>、量筒只能测出体积来，所以不能直接测量液体的密度，故该选项错误但符合题意；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hint="eastAsia"/>
          <w:bCs/>
          <w:color w:val="FF0000"/>
        </w:rPr>
        <w:t>、利用量筒可以测出一下小的固体的体积，即此时物体的体积与将其放入量筒中排开液体的体积相等，故该选项正确但不符合题意；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故选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hint="eastAsia"/>
          <w:bCs/>
          <w:color w:val="FF0000"/>
        </w:rPr>
        <w:t>．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eastAsia="Times New Roman" w:cs="Times New Roman" w:hint="eastAsia"/>
          <w:bCs/>
        </w:rPr>
      </w:pPr>
      <w:r>
        <w:rPr>
          <w:bCs/>
        </w:rPr>
        <w:t>10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小明利用天平和量杯测量某种液体的密度，得到的数据如下表，根据数据绘出的图象如图所示．则量杯的质量与液体的密度是（</w:t>
      </w:r>
      <w:r>
        <w:rPr>
          <w:rFonts w:eastAsia="Times New Roman"/>
          <w:bCs/>
        </w:rPr>
        <w:t xml:space="preserve">  </w:t>
      </w:r>
      <w:r>
        <w:rPr>
          <w:rFonts w:ascii="宋体" w:hAnsi="宋体" w:hint="eastAsia"/>
          <w:bCs/>
        </w:rPr>
        <w:t>）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133475" cy="1057275"/>
            <wp:effectExtent l="0" t="0" r="9525" b="9525"/>
            <wp:docPr id="7" name="图片 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1846296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noProof/>
        </w:rPr>
        <w:drawing>
          <wp:inline distT="0" distB="0" distL="0" distR="0">
            <wp:extent cx="4181475" cy="742950"/>
            <wp:effectExtent l="0" t="0" r="9525" b="0"/>
            <wp:docPr id="6" name="图片 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516738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1EE" w:rsidRDefault="009D01EE" w:rsidP="009D01EE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20g</w:t>
      </w:r>
      <w:r>
        <w:rPr>
          <w:rFonts w:ascii="宋体" w:hAnsi="宋体" w:hint="eastAsia"/>
          <w:bCs/>
        </w:rPr>
        <w:t>，</w:t>
      </w:r>
      <w:r>
        <w:rPr>
          <w:rFonts w:eastAsia="Times New Roman"/>
          <w:bCs/>
        </w:rPr>
        <w:t>1.0</w:t>
      </w:r>
      <w:r>
        <w:rPr>
          <w:rFonts w:eastAsia="Times New Roman" w:cs="Times New Roman"/>
          <w:bCs/>
        </w:rPr>
        <w:t>×</w:t>
      </w:r>
      <w:r>
        <w:rPr>
          <w:rFonts w:eastAsia="Times New Roman"/>
          <w:bCs/>
        </w:rPr>
        <w:t>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60g</w:t>
      </w:r>
      <w:r>
        <w:rPr>
          <w:rFonts w:ascii="宋体" w:hAnsi="宋体" w:hint="eastAsia"/>
          <w:bCs/>
        </w:rPr>
        <w:t>，</w:t>
      </w:r>
      <w:r>
        <w:rPr>
          <w:rFonts w:eastAsia="Times New Roman"/>
          <w:bCs/>
        </w:rPr>
        <w:t>0.8</w:t>
      </w:r>
      <w:r>
        <w:rPr>
          <w:rFonts w:eastAsia="Times New Roman" w:cs="Times New Roman"/>
          <w:bCs/>
        </w:rPr>
        <w:t>×</w:t>
      </w:r>
      <w:r>
        <w:rPr>
          <w:rFonts w:eastAsia="Times New Roman"/>
          <w:bCs/>
        </w:rPr>
        <w:t>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</w:p>
    <w:p w:rsidR="009D01EE" w:rsidRDefault="009D01EE" w:rsidP="009D01EE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60g</w:t>
      </w:r>
      <w:r>
        <w:rPr>
          <w:rFonts w:ascii="宋体" w:hAnsi="宋体" w:hint="eastAsia"/>
          <w:bCs/>
        </w:rPr>
        <w:t>，</w:t>
      </w:r>
      <w:r>
        <w:rPr>
          <w:rFonts w:eastAsia="Times New Roman"/>
          <w:bCs/>
        </w:rPr>
        <w:t>1.0</w:t>
      </w:r>
      <w:r>
        <w:rPr>
          <w:rFonts w:eastAsia="Times New Roman" w:cs="Times New Roman"/>
          <w:bCs/>
        </w:rPr>
        <w:t>×</w:t>
      </w:r>
      <w:r>
        <w:rPr>
          <w:rFonts w:eastAsia="Times New Roman"/>
          <w:bCs/>
        </w:rPr>
        <w:t>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20g</w:t>
      </w:r>
      <w:r>
        <w:rPr>
          <w:rFonts w:ascii="宋体" w:hAnsi="宋体" w:hint="eastAsia"/>
          <w:bCs/>
        </w:rPr>
        <w:t>，</w:t>
      </w:r>
      <w:r>
        <w:rPr>
          <w:rFonts w:eastAsia="Times New Roman"/>
          <w:bCs/>
        </w:rPr>
        <w:t>0.8</w:t>
      </w:r>
      <w:r>
        <w:rPr>
          <w:rFonts w:eastAsia="Times New Roman" w:cs="Times New Roman"/>
          <w:bCs/>
        </w:rPr>
        <w:t>×</w:t>
      </w:r>
      <w:r>
        <w:rPr>
          <w:rFonts w:eastAsia="Times New Roman"/>
          <w:bCs/>
        </w:rPr>
        <w:t>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lastRenderedPageBreak/>
        <w:t>【解析】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ascii="宋体" w:hAnsi="宋体" w:hint="eastAsia"/>
          <w:bCs/>
          <w:color w:val="FF0000"/>
        </w:rPr>
        <w:t>由图象知道：当液体体积为</w:t>
      </w:r>
      <w:r>
        <w:rPr>
          <w:rFonts w:eastAsia="Times New Roman"/>
          <w:bCs/>
          <w:color w:val="FF0000"/>
        </w:rPr>
        <w:t>0</w:t>
      </w:r>
      <w:r>
        <w:rPr>
          <w:rFonts w:ascii="宋体" w:hAnsi="宋体" w:hint="eastAsia"/>
          <w:bCs/>
          <w:color w:val="FF0000"/>
        </w:rPr>
        <w:t>时对应的质量是</w:t>
      </w:r>
      <w:r>
        <w:rPr>
          <w:rFonts w:eastAsia="Times New Roman"/>
          <w:bCs/>
          <w:color w:val="FF0000"/>
        </w:rPr>
        <w:t>20g</w:t>
      </w:r>
      <w:r>
        <w:rPr>
          <w:rFonts w:ascii="宋体" w:hAnsi="宋体" w:hint="eastAsia"/>
          <w:bCs/>
          <w:color w:val="FF0000"/>
        </w:rPr>
        <w:t>，所以烧杯质量为</w:t>
      </w:r>
      <w:r>
        <w:rPr>
          <w:rFonts w:eastAsia="Times New Roman"/>
          <w:bCs/>
          <w:color w:val="FF0000"/>
        </w:rPr>
        <w:t>20g</w:t>
      </w:r>
      <w:r>
        <w:rPr>
          <w:rFonts w:ascii="宋体" w:hAnsi="宋体" w:hint="eastAsia"/>
          <w:bCs/>
          <w:color w:val="FF0000"/>
        </w:rPr>
        <w:t>；在表格中任意选取一组数据，例如</w:t>
      </w:r>
      <w:r>
        <w:rPr>
          <w:rFonts w:eastAsia="Times New Roman"/>
          <w:bCs/>
          <w:i/>
          <w:color w:val="FF0000"/>
        </w:rPr>
        <w:t>m</w:t>
      </w:r>
      <w:r>
        <w:rPr>
          <w:rFonts w:eastAsia="Times New Roman"/>
          <w:bCs/>
          <w:color w:val="FF0000"/>
        </w:rPr>
        <w:t>=60g</w:t>
      </w:r>
      <w:r>
        <w:rPr>
          <w:rFonts w:ascii="宋体" w:hAnsi="宋体" w:hint="eastAsia"/>
          <w:bCs/>
          <w:color w:val="FF0000"/>
        </w:rPr>
        <w:t>，</w:t>
      </w:r>
      <w:r>
        <w:rPr>
          <w:rFonts w:eastAsia="Times New Roman"/>
          <w:bCs/>
          <w:i/>
          <w:color w:val="FF0000"/>
        </w:rPr>
        <w:t>V</w:t>
      </w:r>
      <w:r>
        <w:rPr>
          <w:rFonts w:eastAsia="Times New Roman"/>
          <w:bCs/>
          <w:color w:val="FF0000"/>
        </w:rPr>
        <w:t>=40cm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ascii="宋体" w:hAnsi="宋体" w:hint="eastAsia"/>
          <w:bCs/>
          <w:color w:val="FF0000"/>
        </w:rPr>
        <w:t>，则说明液体质量</w:t>
      </w:r>
      <w:r>
        <w:rPr>
          <w:rFonts w:eastAsia="Times New Roman"/>
          <w:bCs/>
          <w:i/>
          <w:color w:val="FF0000"/>
        </w:rPr>
        <w:t>m</w:t>
      </w:r>
      <w:r>
        <w:rPr>
          <w:rFonts w:ascii="宋体" w:hAnsi="宋体" w:hint="eastAsia"/>
          <w:bCs/>
          <w:color w:val="FF0000"/>
          <w:vertAlign w:val="subscript"/>
        </w:rPr>
        <w:t>液</w:t>
      </w:r>
      <w:r>
        <w:rPr>
          <w:rFonts w:eastAsia="Times New Roman"/>
          <w:bCs/>
          <w:color w:val="FF0000"/>
        </w:rPr>
        <w:t>=60-20g=40g</w:t>
      </w:r>
      <w:r>
        <w:rPr>
          <w:rFonts w:ascii="宋体" w:hAnsi="宋体" w:hint="eastAsia"/>
          <w:bCs/>
          <w:color w:val="FF0000"/>
        </w:rPr>
        <w:t>，由</w:t>
      </w:r>
      <w:r>
        <w:rPr>
          <w:rFonts w:eastAsia="Times New Roman"/>
          <w:bCs/>
          <w:i/>
          <w:color w:val="FF0000"/>
        </w:rPr>
        <w:t>ρ</w:t>
      </w:r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>m/V</w:t>
      </w:r>
      <w:r>
        <w:rPr>
          <w:rFonts w:eastAsia="Times New Roman"/>
          <w:bCs/>
          <w:color w:val="FF0000"/>
        </w:rPr>
        <w:t>=(60−20)g/40cm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eastAsia="Times New Roman"/>
          <w:bCs/>
          <w:color w:val="FF0000"/>
        </w:rPr>
        <w:t>=1g/cm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eastAsia="Times New Roman"/>
          <w:bCs/>
          <w:color w:val="FF0000"/>
        </w:rPr>
        <w:t xml:space="preserve"> =1.0×10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eastAsia="Times New Roman"/>
          <w:bCs/>
          <w:color w:val="FF0000"/>
        </w:rPr>
        <w:t xml:space="preserve"> kg/m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ascii="宋体" w:hAnsi="宋体" w:hint="eastAsia"/>
          <w:bCs/>
          <w:color w:val="FF0000"/>
        </w:rPr>
        <w:t>，故选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hint="eastAsia"/>
          <w:bCs/>
          <w:color w:val="FF0000"/>
        </w:rPr>
        <w:t>．</w:t>
      </w:r>
    </w:p>
    <w:p w:rsidR="009D01EE" w:rsidRDefault="009D01EE" w:rsidP="009D01EE">
      <w:pPr>
        <w:rPr>
          <w:bCs/>
        </w:rPr>
      </w:pP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11</w:t>
      </w:r>
      <w:r>
        <w:rPr>
          <w:rFonts w:hint="eastAsia"/>
          <w:bCs/>
        </w:rPr>
        <w:t>．（多选）</w:t>
      </w:r>
      <w:r>
        <w:rPr>
          <w:rFonts w:ascii="宋体" w:hAnsi="宋体" w:hint="eastAsia"/>
          <w:bCs/>
        </w:rPr>
        <w:t>在测量盐水密度的实验中，小敏先用调好的天平测出烧杯和杯内盐水的总质量为</w:t>
      </w:r>
      <w:r>
        <w:rPr>
          <w:rFonts w:eastAsia="Times New Roman"/>
          <w:bCs/>
        </w:rPr>
        <w:t>80g</w:t>
      </w:r>
      <w:r>
        <w:rPr>
          <w:rFonts w:ascii="宋体" w:hAnsi="宋体" w:hint="eastAsia"/>
          <w:bCs/>
        </w:rPr>
        <w:t>，如图甲所示，然后她将一部分盐水倒入量筒，如图乙所示，接着她用天平测量烧杯和杯内剩余盐水的总质量，天平平衡时的情景如图丙所示。根据实验过程及现象，下列选项中，判断正确的是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3895725" cy="2371725"/>
            <wp:effectExtent l="0" t="0" r="9525" b="9525"/>
            <wp:docPr id="5" name="图片 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712894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1EE" w:rsidRDefault="009D01EE" w:rsidP="009D01EE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倒出盐水的体积为</w:t>
      </w:r>
      <w:r>
        <w:rPr>
          <w:rFonts w:eastAsia="Times New Roman"/>
          <w:bCs/>
        </w:rPr>
        <w:t>30cm</w:t>
      </w:r>
      <w:r>
        <w:rPr>
          <w:rFonts w:eastAsia="Times New Roman"/>
          <w:bCs/>
          <w:vertAlign w:val="superscript"/>
        </w:rPr>
        <w:t>3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烧杯和杯内剩余盐水的总质量为</w:t>
      </w:r>
      <w:r>
        <w:rPr>
          <w:rFonts w:eastAsia="Times New Roman"/>
          <w:bCs/>
        </w:rPr>
        <w:t>45g</w:t>
      </w:r>
    </w:p>
    <w:p w:rsidR="009D01EE" w:rsidRDefault="009D01EE" w:rsidP="009D01EE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倒出盐水的质量为</w:t>
      </w:r>
      <w:r>
        <w:rPr>
          <w:rFonts w:eastAsia="Times New Roman"/>
          <w:bCs/>
        </w:rPr>
        <w:t>33g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盐水的密度为</w:t>
      </w:r>
      <w:r>
        <w:rPr>
          <w:rFonts w:eastAsia="Times New Roman"/>
          <w:bCs/>
        </w:rPr>
        <w:t>1.1×10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 xml:space="preserve"> kg/m</w:t>
      </w:r>
      <w:r>
        <w:rPr>
          <w:rFonts w:eastAsia="Times New Roman"/>
          <w:bCs/>
          <w:vertAlign w:val="superscript"/>
        </w:rPr>
        <w:t>3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ACD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ascii="宋体" w:hAnsi="宋体" w:hint="eastAsia"/>
          <w:bCs/>
          <w:color w:val="FF0000"/>
        </w:rPr>
        <w:t>．由图乙可知，量筒的分度值为</w:t>
      </w:r>
      <w:r>
        <w:rPr>
          <w:rFonts w:eastAsia="Times New Roman"/>
          <w:bCs/>
          <w:color w:val="FF0000"/>
        </w:rPr>
        <w:t>1mL</w:t>
      </w:r>
      <w:r>
        <w:rPr>
          <w:rFonts w:ascii="宋体" w:hAnsi="宋体" w:hint="eastAsia"/>
          <w:bCs/>
          <w:color w:val="FF0000"/>
        </w:rPr>
        <w:t>，则倒出盐水的体积</w:t>
      </w:r>
    </w:p>
    <w:p w:rsidR="009D01EE" w:rsidRDefault="009D01EE" w:rsidP="009D01EE">
      <w:pPr>
        <w:spacing w:line="360" w:lineRule="auto"/>
        <w:jc w:val="center"/>
        <w:textAlignment w:val="center"/>
        <w:rPr>
          <w:rFonts w:eastAsia="Times New Roman" w:cs="Times New Roman" w:hint="eastAsia"/>
          <w:bCs/>
          <w:color w:val="FF0000"/>
        </w:rPr>
      </w:pPr>
      <w:r>
        <w:rPr>
          <w:rFonts w:eastAsia="Times New Roman"/>
          <w:bCs/>
          <w:i/>
          <w:color w:val="FF0000"/>
        </w:rPr>
        <w:t>V</w:t>
      </w:r>
      <w:r>
        <w:rPr>
          <w:rFonts w:ascii="宋体" w:hAnsi="宋体" w:hint="eastAsia"/>
          <w:bCs/>
          <w:color w:val="FF0000"/>
        </w:rPr>
        <w:t>＝</w:t>
      </w:r>
      <w:r>
        <w:rPr>
          <w:rFonts w:eastAsia="Times New Roman"/>
          <w:bCs/>
          <w:color w:val="FF0000"/>
        </w:rPr>
        <w:t>30mL</w:t>
      </w:r>
      <w:r>
        <w:rPr>
          <w:rFonts w:ascii="宋体" w:hAnsi="宋体" w:hint="eastAsia"/>
          <w:bCs/>
          <w:color w:val="FF0000"/>
        </w:rPr>
        <w:t>＝</w:t>
      </w:r>
      <w:r>
        <w:rPr>
          <w:rFonts w:eastAsia="Times New Roman"/>
          <w:bCs/>
          <w:color w:val="FF0000"/>
        </w:rPr>
        <w:t>30cm</w:t>
      </w:r>
      <w:r>
        <w:rPr>
          <w:rFonts w:eastAsia="Times New Roman"/>
          <w:bCs/>
          <w:color w:val="FF0000"/>
          <w:vertAlign w:val="superscript"/>
        </w:rPr>
        <w:t>3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hint="eastAsia"/>
          <w:bCs/>
          <w:color w:val="FF0000"/>
        </w:rPr>
        <w:t>正确；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B</w:t>
      </w:r>
      <w:r>
        <w:rPr>
          <w:rFonts w:ascii="宋体" w:hAnsi="宋体" w:hint="eastAsia"/>
          <w:bCs/>
          <w:color w:val="FF0000"/>
        </w:rPr>
        <w:t>．由图丙可知，标尺分度值为</w:t>
      </w:r>
      <w:r>
        <w:rPr>
          <w:rFonts w:eastAsia="Times New Roman"/>
          <w:bCs/>
          <w:color w:val="FF0000"/>
        </w:rPr>
        <w:t>0.2g</w:t>
      </w:r>
      <w:r>
        <w:rPr>
          <w:rFonts w:ascii="宋体" w:hAnsi="宋体" w:hint="eastAsia"/>
          <w:bCs/>
          <w:color w:val="FF0000"/>
        </w:rPr>
        <w:t>，示数为</w:t>
      </w:r>
      <w:r>
        <w:rPr>
          <w:rFonts w:eastAsia="Times New Roman"/>
          <w:bCs/>
          <w:color w:val="FF0000"/>
        </w:rPr>
        <w:t>2g</w:t>
      </w:r>
      <w:r>
        <w:rPr>
          <w:rFonts w:ascii="宋体" w:hAnsi="宋体" w:hint="eastAsia"/>
          <w:bCs/>
          <w:color w:val="FF0000"/>
        </w:rPr>
        <w:t>，所以剩余盐水和烧杯的总质量为</w:t>
      </w:r>
    </w:p>
    <w:p w:rsidR="009D01EE" w:rsidRDefault="009D01EE" w:rsidP="009D01EE">
      <w:pPr>
        <w:spacing w:line="360" w:lineRule="auto"/>
        <w:jc w:val="center"/>
        <w:textAlignment w:val="center"/>
        <w:rPr>
          <w:rFonts w:eastAsia="Times New Roman" w:cs="Times New Roman" w:hint="eastAsia"/>
          <w:bCs/>
          <w:color w:val="FF0000"/>
        </w:rPr>
      </w:pPr>
      <w:r>
        <w:rPr>
          <w:rFonts w:eastAsia="Times New Roman"/>
          <w:bCs/>
          <w:color w:val="FF0000"/>
        </w:rPr>
        <w:t>20g</w:t>
      </w:r>
      <w:r>
        <w:rPr>
          <w:rFonts w:cs="Times New Roman"/>
          <w:bCs/>
          <w:color w:val="FF0000"/>
        </w:rPr>
        <w:object w:dxaOrig="210" w:dyaOrig="210">
          <v:shape id="对象 5" o:spid="_x0000_i1028" type="#_x0000_t75" alt="eqId2b2e13425c1546748a9bbaef1a6d5d21" style="width:10.5pt;height:10.5pt" o:ole="">
            <v:imagedata r:id="rId22" o:title="eqId2b2e13425c1546748a9bbaef1a6d5d21"/>
          </v:shape>
          <o:OLEObject Type="Embed" ProgID="Equation.DSMT4" ShapeID="对象 5" DrawAspect="Content" ObjectID="_1663349683" r:id="rId23"/>
        </w:object>
      </w:r>
      <w:proofErr w:type="spellStart"/>
      <w:r>
        <w:rPr>
          <w:rFonts w:eastAsia="Times New Roman"/>
          <w:bCs/>
          <w:color w:val="FF0000"/>
        </w:rPr>
        <w:t>20g</w:t>
      </w:r>
      <w:proofErr w:type="spellEnd"/>
      <w:r>
        <w:rPr>
          <w:rFonts w:cs="Times New Roman"/>
          <w:bCs/>
          <w:color w:val="FF0000"/>
        </w:rPr>
        <w:object w:dxaOrig="210" w:dyaOrig="210">
          <v:shape id="对象 6" o:spid="_x0000_i1029" type="#_x0000_t75" alt="eqId2b2e13425c1546748a9bbaef1a6d5d21" style="width:10.5pt;height:10.5pt" o:ole="">
            <v:imagedata r:id="rId22" o:title="eqId2b2e13425c1546748a9bbaef1a6d5d21"/>
          </v:shape>
          <o:OLEObject Type="Embed" ProgID="Equation.DSMT4" ShapeID="对象 6" DrawAspect="Content" ObjectID="_1663349684" r:id="rId24"/>
        </w:object>
      </w:r>
      <w:r>
        <w:rPr>
          <w:rFonts w:eastAsia="Times New Roman"/>
          <w:bCs/>
          <w:color w:val="FF0000"/>
        </w:rPr>
        <w:t>5g</w:t>
      </w:r>
      <w:r>
        <w:rPr>
          <w:rFonts w:cs="Times New Roman"/>
          <w:bCs/>
          <w:color w:val="FF0000"/>
        </w:rPr>
        <w:object w:dxaOrig="210" w:dyaOrig="210">
          <v:shape id="对象 7" o:spid="_x0000_i1030" type="#_x0000_t75" alt="eqId2b2e13425c1546748a9bbaef1a6d5d21" style="width:10.5pt;height:10.5pt" o:ole="">
            <v:imagedata r:id="rId22" o:title="eqId2b2e13425c1546748a9bbaef1a6d5d21"/>
          </v:shape>
          <o:OLEObject Type="Embed" ProgID="Equation.DSMT4" ShapeID="对象 7" DrawAspect="Content" ObjectID="_1663349685" r:id="rId25"/>
        </w:object>
      </w:r>
      <w:r>
        <w:rPr>
          <w:rFonts w:eastAsia="Times New Roman"/>
          <w:bCs/>
          <w:color w:val="FF0000"/>
        </w:rPr>
        <w:t>2g</w:t>
      </w:r>
      <w:r>
        <w:rPr>
          <w:rFonts w:ascii="宋体" w:hAnsi="宋体" w:hint="eastAsia"/>
          <w:bCs/>
          <w:color w:val="FF0000"/>
        </w:rPr>
        <w:t>＝</w:t>
      </w:r>
      <w:r>
        <w:rPr>
          <w:rFonts w:eastAsia="Times New Roman"/>
          <w:bCs/>
          <w:color w:val="FF0000"/>
        </w:rPr>
        <w:t>47g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由于空烧杯的质量不知，所以剩余盐水的质量不一定为</w:t>
      </w:r>
      <w:r>
        <w:rPr>
          <w:rFonts w:eastAsia="Times New Roman"/>
          <w:bCs/>
          <w:color w:val="FF0000"/>
        </w:rPr>
        <w:t>45g</w:t>
      </w:r>
      <w:r>
        <w:rPr>
          <w:rFonts w:ascii="宋体" w:hAnsi="宋体" w:hint="eastAsia"/>
          <w:bCs/>
          <w:color w:val="FF0000"/>
        </w:rPr>
        <w:t>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hint="eastAsia"/>
          <w:bCs/>
          <w:color w:val="FF0000"/>
        </w:rPr>
        <w:t>错误；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hint="eastAsia"/>
          <w:bCs/>
          <w:color w:val="FF0000"/>
        </w:rPr>
        <w:t>．倒出盐水的质量</w:t>
      </w:r>
    </w:p>
    <w:p w:rsidR="009D01EE" w:rsidRDefault="009D01EE" w:rsidP="009D01EE">
      <w:pPr>
        <w:spacing w:line="360" w:lineRule="auto"/>
        <w:jc w:val="center"/>
        <w:textAlignment w:val="center"/>
        <w:rPr>
          <w:rFonts w:eastAsia="Times New Roman" w:cs="Times New Roman" w:hint="eastAsia"/>
          <w:bCs/>
          <w:color w:val="FF0000"/>
        </w:rPr>
      </w:pPr>
      <w:r>
        <w:rPr>
          <w:rFonts w:eastAsia="Times New Roman"/>
          <w:bCs/>
          <w:i/>
          <w:color w:val="FF0000"/>
        </w:rPr>
        <w:lastRenderedPageBreak/>
        <w:t>m</w:t>
      </w:r>
      <w:r>
        <w:rPr>
          <w:rFonts w:ascii="宋体" w:hAnsi="宋体" w:hint="eastAsia"/>
          <w:bCs/>
          <w:color w:val="FF0000"/>
        </w:rPr>
        <w:t>＝</w:t>
      </w:r>
      <w:r>
        <w:rPr>
          <w:rFonts w:eastAsia="Times New Roman"/>
          <w:bCs/>
          <w:color w:val="FF0000"/>
        </w:rPr>
        <w:t>80g</w:t>
      </w:r>
      <w:r>
        <w:rPr>
          <w:rFonts w:ascii="宋体" w:hAnsi="宋体" w:hint="eastAsia"/>
          <w:bCs/>
          <w:color w:val="FF0000"/>
        </w:rPr>
        <w:t>﹣</w:t>
      </w:r>
      <w:r>
        <w:rPr>
          <w:rFonts w:eastAsia="Times New Roman"/>
          <w:bCs/>
          <w:color w:val="FF0000"/>
        </w:rPr>
        <w:t>47g</w:t>
      </w:r>
      <w:r>
        <w:rPr>
          <w:rFonts w:ascii="宋体" w:hAnsi="宋体" w:hint="eastAsia"/>
          <w:bCs/>
          <w:color w:val="FF0000"/>
        </w:rPr>
        <w:t>＝</w:t>
      </w:r>
      <w:r>
        <w:rPr>
          <w:rFonts w:eastAsia="Times New Roman"/>
          <w:bCs/>
          <w:color w:val="FF0000"/>
        </w:rPr>
        <w:t>33g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故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hint="eastAsia"/>
          <w:bCs/>
          <w:color w:val="FF0000"/>
        </w:rPr>
        <w:t>正确；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hint="eastAsia"/>
          <w:bCs/>
          <w:color w:val="FF0000"/>
        </w:rPr>
        <w:t>．盐水的密度</w:t>
      </w:r>
    </w:p>
    <w:p w:rsidR="009D01EE" w:rsidRDefault="009D01EE" w:rsidP="009D01EE">
      <w:pPr>
        <w:spacing w:line="360" w:lineRule="auto"/>
        <w:jc w:val="center"/>
        <w:textAlignment w:val="center"/>
        <w:rPr>
          <w:rFonts w:eastAsia="Times New Roman" w:cs="Times New Roman" w:hint="eastAsia"/>
          <w:bCs/>
          <w:color w:val="FF0000"/>
        </w:rPr>
      </w:pPr>
      <w:r>
        <w:rPr>
          <w:rFonts w:eastAsia="Times New Roman"/>
          <w:bCs/>
          <w:i/>
          <w:color w:val="FF0000"/>
        </w:rPr>
        <w:t>ρ</w:t>
      </w:r>
      <w:r>
        <w:rPr>
          <w:rFonts w:ascii="宋体" w:hAnsi="宋体" w:hint="eastAsia"/>
          <w:bCs/>
          <w:color w:val="FF0000"/>
        </w:rPr>
        <w:t>＝</w:t>
      </w:r>
      <w:r>
        <w:rPr>
          <w:rFonts w:cs="Times New Roman"/>
          <w:bCs/>
          <w:color w:val="FF0000"/>
        </w:rPr>
        <w:object w:dxaOrig="285" w:dyaOrig="615">
          <v:shape id="对象 8" o:spid="_x0000_i1031" type="#_x0000_t75" alt="eqIda78288a1a48d4442ae5c0bce1c03aa51" style="width:14.25pt;height:30.75pt" o:ole="">
            <v:imagedata r:id="rId16" o:title="eqIda78288a1a48d4442ae5c0bce1c03aa51"/>
          </v:shape>
          <o:OLEObject Type="Embed" ProgID="Equation.DSMT4" ShapeID="对象 8" DrawAspect="Content" ObjectID="_1663349686" r:id="rId26"/>
        </w:object>
      </w:r>
      <w:r>
        <w:rPr>
          <w:rFonts w:eastAsia="Times New Roman"/>
          <w:bCs/>
          <w:color w:val="FF0000"/>
        </w:rPr>
        <w:t xml:space="preserve"> </w:t>
      </w:r>
      <w:r>
        <w:rPr>
          <w:rFonts w:ascii="宋体" w:hAnsi="宋体" w:hint="eastAsia"/>
          <w:bCs/>
          <w:color w:val="FF0000"/>
        </w:rPr>
        <w:t>＝</w:t>
      </w:r>
      <w:r>
        <w:rPr>
          <w:rFonts w:eastAsia="Times New Roman"/>
          <w:bCs/>
          <w:color w:val="FF0000"/>
        </w:rPr>
        <w:t xml:space="preserve"> </w:t>
      </w:r>
      <w:r>
        <w:rPr>
          <w:rFonts w:cs="Times New Roman"/>
          <w:bCs/>
          <w:color w:val="FF0000"/>
        </w:rPr>
        <w:object w:dxaOrig="735" w:dyaOrig="630">
          <v:shape id="对象 9" o:spid="_x0000_i1032" type="#_x0000_t75" alt="eqId1f3d80e158854937bbb643d2af2acdb2" style="width:36.75pt;height:31.5pt" o:ole="">
            <v:imagedata r:id="rId27" o:title="eqId1f3d80e158854937bbb643d2af2acdb2"/>
          </v:shape>
          <o:OLEObject Type="Embed" ProgID="Equation.DSMT4" ShapeID="对象 9" DrawAspect="Content" ObjectID="_1663349687" r:id="rId28"/>
        </w:object>
      </w:r>
      <w:r>
        <w:rPr>
          <w:rFonts w:ascii="宋体" w:hAnsi="宋体" w:hint="eastAsia"/>
          <w:bCs/>
          <w:color w:val="FF0000"/>
        </w:rPr>
        <w:t>＝</w:t>
      </w:r>
      <w:r>
        <w:rPr>
          <w:rFonts w:eastAsia="Times New Roman"/>
          <w:bCs/>
          <w:color w:val="FF0000"/>
        </w:rPr>
        <w:t>1.1g/cm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ascii="宋体" w:hAnsi="宋体" w:hint="eastAsia"/>
          <w:bCs/>
          <w:color w:val="FF0000"/>
        </w:rPr>
        <w:t>＝</w:t>
      </w:r>
      <w:r>
        <w:rPr>
          <w:rFonts w:eastAsia="Times New Roman"/>
          <w:bCs/>
          <w:color w:val="FF0000"/>
        </w:rPr>
        <w:t>1.1</w:t>
      </w:r>
      <w:r>
        <w:rPr>
          <w:rFonts w:eastAsia="Times New Roman" w:cs="Times New Roman"/>
          <w:bCs/>
          <w:color w:val="FF0000"/>
        </w:rPr>
        <w:t>×</w:t>
      </w:r>
      <w:r>
        <w:rPr>
          <w:rFonts w:eastAsia="Times New Roman"/>
          <w:bCs/>
          <w:color w:val="FF0000"/>
        </w:rPr>
        <w:t>10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eastAsia="Times New Roman"/>
          <w:bCs/>
          <w:color w:val="FF0000"/>
        </w:rPr>
        <w:t>kg/m</w:t>
      </w:r>
      <w:r>
        <w:rPr>
          <w:rFonts w:eastAsia="Times New Roman"/>
          <w:bCs/>
          <w:color w:val="FF0000"/>
          <w:vertAlign w:val="superscript"/>
        </w:rPr>
        <w:t>3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故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hint="eastAsia"/>
          <w:bCs/>
          <w:color w:val="FF0000"/>
        </w:rPr>
        <w:t>正确。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故选</w:t>
      </w:r>
      <w:r>
        <w:rPr>
          <w:rFonts w:eastAsia="Times New Roman"/>
          <w:bCs/>
          <w:color w:val="FF0000"/>
        </w:rPr>
        <w:t>ACD</w:t>
      </w:r>
      <w:r>
        <w:rPr>
          <w:rFonts w:ascii="宋体" w:hAnsi="宋体" w:hint="eastAsia"/>
          <w:bCs/>
          <w:color w:val="FF0000"/>
        </w:rPr>
        <w:t>。</w:t>
      </w:r>
    </w:p>
    <w:p w:rsidR="009D01EE" w:rsidRDefault="009D01EE" w:rsidP="009D01EE">
      <w:pPr>
        <w:rPr>
          <w:rFonts w:cs="Times New Roman" w:hint="eastAsia"/>
          <w:b/>
          <w:color w:val="FF0000"/>
        </w:rPr>
      </w:pPr>
    </w:p>
    <w:p w:rsidR="009D01EE" w:rsidRDefault="009D01EE" w:rsidP="009D01EE">
      <w:pPr>
        <w:rPr>
          <w:b/>
        </w:rPr>
      </w:pPr>
      <w:r>
        <w:rPr>
          <w:rFonts w:hint="eastAsia"/>
          <w:b/>
        </w:rPr>
        <w:t>二、实验题</w:t>
      </w:r>
    </w:p>
    <w:p w:rsidR="009D01EE" w:rsidRDefault="009D01EE" w:rsidP="009D01EE">
      <w:pPr>
        <w:spacing w:before="105"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12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小天妈妈买到一块绿松石小工艺品，小天想知道绿松石的密度，进行了如 下实验步骤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3314700" cy="2495550"/>
            <wp:effectExtent l="0" t="0" r="0" b="0"/>
            <wp:docPr id="4" name="图片 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1973052" descr="figure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 w:hint="eastAsia"/>
          <w:bCs/>
        </w:rPr>
        <w:t xml:space="preserve">（1）按图甲调节天平横梁平衡，这一过程中的错误是  </w:t>
      </w:r>
      <w:r>
        <w:rPr>
          <w:bCs/>
        </w:rPr>
        <w:t>_____________________</w:t>
      </w:r>
      <w:r>
        <w:rPr>
          <w:rFonts w:ascii="宋体" w:hAnsi="宋体" w:hint="eastAsia"/>
          <w:bCs/>
        </w:rPr>
        <w:t>；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 xml:space="preserve">（2）纠正错误后，小天调节天平平衡并测量出该工艺品的质量，当天平平衡时，右盘砝码 和游码如图乙所示，工艺品的质量 m 为 </w:t>
      </w:r>
      <w:r>
        <w:rPr>
          <w:bCs/>
        </w:rPr>
        <w:t>_____________</w:t>
      </w:r>
      <w:r>
        <w:rPr>
          <w:rFonts w:ascii="宋体" w:hAnsi="宋体" w:hint="eastAsia"/>
          <w:bCs/>
        </w:rPr>
        <w:t>g；</w:t>
      </w:r>
    </w:p>
    <w:p w:rsidR="009D01EE" w:rsidRDefault="009D01EE" w:rsidP="009D01EE">
      <w:pPr>
        <w:spacing w:before="30"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 xml:space="preserve">（3）小天利用量筒测量工艺品的体积如图丙所示，则该工艺品的体积 V </w:t>
      </w:r>
      <w:r>
        <w:rPr>
          <w:rFonts w:ascii="宋体" w:hAnsi="宋体" w:hint="eastAsia"/>
          <w:bCs/>
          <w:vertAlign w:val="subscript"/>
        </w:rPr>
        <w:t>石</w:t>
      </w:r>
      <w:r>
        <w:rPr>
          <w:rFonts w:ascii="宋体" w:hAnsi="宋体" w:hint="eastAsia"/>
          <w:bCs/>
        </w:rPr>
        <w:t xml:space="preserve">为 </w:t>
      </w:r>
      <w:r>
        <w:rPr>
          <w:bCs/>
        </w:rPr>
        <w:t>___________</w:t>
      </w:r>
      <w:r>
        <w:rPr>
          <w:rFonts w:ascii="宋体" w:hAnsi="宋体" w:hint="eastAsia"/>
          <w:bCs/>
        </w:rPr>
        <w:t>cm3</w:t>
      </w:r>
    </w:p>
    <w:p w:rsidR="009D01EE" w:rsidRDefault="009D01EE" w:rsidP="009D01EE">
      <w:pPr>
        <w:spacing w:before="165"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 xml:space="preserve">（4）计算出这块绿松石制作的工艺品的密度为 </w:t>
      </w:r>
      <w:r>
        <w:rPr>
          <w:bCs/>
        </w:rPr>
        <w:t>_____________</w:t>
      </w:r>
      <w:r>
        <w:rPr>
          <w:rFonts w:ascii="宋体" w:hAnsi="宋体" w:hint="eastAsia"/>
          <w:bCs/>
        </w:rPr>
        <w:t>g/cm3；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 xml:space="preserve">（5）如果小天将实验步骤（2）、（3）互换一下，测出工艺品的密度将偏 </w:t>
      </w:r>
      <w:r>
        <w:rPr>
          <w:bCs/>
        </w:rPr>
        <w:t>___________</w:t>
      </w:r>
      <w:r>
        <w:rPr>
          <w:rFonts w:ascii="宋体" w:hAnsi="宋体" w:hint="eastAsia"/>
          <w:bCs/>
        </w:rPr>
        <w:t>（选填“大“或“小”）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ascii="宋体" w:hAnsi="宋体" w:hint="eastAsia"/>
          <w:bCs/>
          <w:color w:val="FF0000"/>
        </w:rPr>
        <w:t>游码未放在零刻度线上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27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10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2.7</w:t>
      </w:r>
      <w:r>
        <w:rPr>
          <w:bCs/>
          <w:color w:val="FF0000"/>
        </w:rPr>
        <w:t xml:space="preserve">    </w:t>
      </w:r>
      <w:r>
        <w:rPr>
          <w:rFonts w:ascii="宋体" w:hAnsi="宋体" w:hint="eastAsia"/>
          <w:bCs/>
          <w:color w:val="FF0000"/>
        </w:rPr>
        <w:t>大</w:t>
      </w:r>
      <w:r>
        <w:rPr>
          <w:bCs/>
          <w:color w:val="FF0000"/>
        </w:rPr>
        <w:t xml:space="preserve">    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ascii="宋体" w:hAnsi="宋体" w:hint="eastAsia"/>
          <w:bCs/>
          <w:color w:val="FF0000"/>
        </w:rPr>
        <w:lastRenderedPageBreak/>
        <w:t>（</w:t>
      </w:r>
      <w:r>
        <w:rPr>
          <w:rFonts w:eastAsia="Times New Roman"/>
          <w:bCs/>
          <w:color w:val="FF0000"/>
        </w:rPr>
        <w:t>1</w:t>
      </w:r>
      <w:r>
        <w:rPr>
          <w:rFonts w:ascii="宋体" w:hAnsi="宋体" w:hint="eastAsia"/>
          <w:bCs/>
          <w:color w:val="FF0000"/>
        </w:rPr>
        <w:t>）托盘天平使用时，首先要调节横梁平衡，在调节横梁平衡前，要用镊子将游码移到标尺左端的零刻度线处，而在图示调节横梁平衡的过程中，游码仍在标尺的中间，没有移到标尺左端的零刻线处；（</w:t>
      </w:r>
      <w:r>
        <w:rPr>
          <w:rFonts w:eastAsia="Times New Roman"/>
          <w:bCs/>
          <w:color w:val="FF0000"/>
        </w:rPr>
        <w:t>2</w:t>
      </w:r>
      <w:r>
        <w:rPr>
          <w:rFonts w:ascii="宋体" w:hAnsi="宋体" w:hint="eastAsia"/>
          <w:bCs/>
          <w:color w:val="FF0000"/>
        </w:rPr>
        <w:t>）工艺品的质量</w:t>
      </w:r>
      <w:r>
        <w:rPr>
          <w:rFonts w:eastAsia="Times New Roman"/>
          <w:bCs/>
          <w:color w:val="FF0000"/>
        </w:rPr>
        <w:t>m</w:t>
      </w:r>
      <w:r>
        <w:rPr>
          <w:rFonts w:ascii="宋体" w:hAnsi="宋体" w:hint="eastAsia"/>
          <w:bCs/>
          <w:color w:val="FF0000"/>
          <w:vertAlign w:val="subscript"/>
        </w:rPr>
        <w:t>石</w:t>
      </w:r>
      <w:r>
        <w:rPr>
          <w:rFonts w:ascii="宋体" w:hAnsi="宋体" w:hint="eastAsia"/>
          <w:bCs/>
          <w:color w:val="FF0000"/>
        </w:rPr>
        <w:t>＝</w:t>
      </w:r>
      <w:r>
        <w:rPr>
          <w:rFonts w:eastAsia="Times New Roman"/>
          <w:bCs/>
          <w:color w:val="FF0000"/>
        </w:rPr>
        <w:t>20g</w:t>
      </w:r>
      <w:r>
        <w:rPr>
          <w:rFonts w:cs="Times New Roman"/>
          <w:bCs/>
          <w:color w:val="FF0000"/>
        </w:rPr>
        <w:object w:dxaOrig="210" w:dyaOrig="210">
          <v:shape id="对象 10" o:spid="_x0000_i1033" type="#_x0000_t75" alt="eqId2b2e13425c1546748a9bbaef1a6d5d21" style="width:10.5pt;height:10.5pt" o:ole="">
            <v:imagedata r:id="rId22" o:title="eqId2b2e13425c1546748a9bbaef1a6d5d21"/>
          </v:shape>
          <o:OLEObject Type="Embed" ProgID="Equation.DSMT4" ShapeID="对象 10" DrawAspect="Content" ObjectID="_1663349688" r:id="rId30"/>
        </w:object>
      </w:r>
      <w:r>
        <w:rPr>
          <w:rFonts w:eastAsia="Times New Roman"/>
          <w:bCs/>
          <w:color w:val="FF0000"/>
        </w:rPr>
        <w:t>5g</w:t>
      </w:r>
      <w:r>
        <w:rPr>
          <w:rFonts w:cs="Times New Roman"/>
          <w:bCs/>
          <w:color w:val="FF0000"/>
        </w:rPr>
        <w:object w:dxaOrig="210" w:dyaOrig="210">
          <v:shape id="对象 11" o:spid="_x0000_i1034" type="#_x0000_t75" alt="eqId2b2e13425c1546748a9bbaef1a6d5d21" style="width:10.5pt;height:10.5pt" o:ole="">
            <v:imagedata r:id="rId22" o:title="eqId2b2e13425c1546748a9bbaef1a6d5d21"/>
          </v:shape>
          <o:OLEObject Type="Embed" ProgID="Equation.DSMT4" ShapeID="对象 11" DrawAspect="Content" ObjectID="_1663349689" r:id="rId31"/>
        </w:object>
      </w:r>
      <w:r>
        <w:rPr>
          <w:rFonts w:eastAsia="Times New Roman"/>
          <w:bCs/>
          <w:color w:val="FF0000"/>
        </w:rPr>
        <w:t>2g</w:t>
      </w:r>
      <w:r>
        <w:rPr>
          <w:rFonts w:ascii="宋体" w:hAnsi="宋体" w:hint="eastAsia"/>
          <w:bCs/>
          <w:color w:val="FF0000"/>
        </w:rPr>
        <w:t>＝</w:t>
      </w:r>
      <w:r>
        <w:rPr>
          <w:rFonts w:eastAsia="Times New Roman"/>
          <w:bCs/>
          <w:color w:val="FF0000"/>
        </w:rPr>
        <w:t>27g</w:t>
      </w:r>
      <w:r>
        <w:rPr>
          <w:rFonts w:ascii="宋体" w:hAnsi="宋体" w:hint="eastAsia"/>
          <w:bCs/>
          <w:color w:val="FF0000"/>
        </w:rPr>
        <w:t>，（</w:t>
      </w:r>
      <w:r>
        <w:rPr>
          <w:rFonts w:eastAsia="Times New Roman"/>
          <w:bCs/>
          <w:color w:val="FF0000"/>
        </w:rPr>
        <w:t>3</w:t>
      </w:r>
      <w:r>
        <w:rPr>
          <w:rFonts w:ascii="宋体" w:hAnsi="宋体" w:hint="eastAsia"/>
          <w:bCs/>
          <w:color w:val="FF0000"/>
        </w:rPr>
        <w:t>）工艺品的体积</w:t>
      </w:r>
      <w:r>
        <w:rPr>
          <w:rFonts w:eastAsia="Times New Roman"/>
          <w:bCs/>
          <w:color w:val="FF0000"/>
        </w:rPr>
        <w:t>V</w:t>
      </w:r>
      <w:r>
        <w:rPr>
          <w:rFonts w:ascii="宋体" w:hAnsi="宋体" w:hint="eastAsia"/>
          <w:bCs/>
          <w:color w:val="FF0000"/>
          <w:vertAlign w:val="subscript"/>
        </w:rPr>
        <w:t>石</w:t>
      </w:r>
      <w:r>
        <w:rPr>
          <w:rFonts w:ascii="宋体" w:hAnsi="宋体" w:hint="eastAsia"/>
          <w:bCs/>
          <w:color w:val="FF0000"/>
        </w:rPr>
        <w:t>＝</w:t>
      </w:r>
      <w:r>
        <w:rPr>
          <w:rFonts w:eastAsia="Times New Roman"/>
          <w:bCs/>
          <w:color w:val="FF0000"/>
        </w:rPr>
        <w:t>30mL</w:t>
      </w:r>
      <w:r>
        <w:rPr>
          <w:rFonts w:ascii="宋体" w:hAnsi="宋体" w:hint="eastAsia"/>
          <w:bCs/>
          <w:color w:val="FF0000"/>
        </w:rPr>
        <w:t>﹣</w:t>
      </w:r>
      <w:r>
        <w:rPr>
          <w:rFonts w:eastAsia="Times New Roman"/>
          <w:bCs/>
          <w:color w:val="FF0000"/>
        </w:rPr>
        <w:t>20mL</w:t>
      </w:r>
      <w:r>
        <w:rPr>
          <w:rFonts w:ascii="宋体" w:hAnsi="宋体" w:hint="eastAsia"/>
          <w:bCs/>
          <w:color w:val="FF0000"/>
        </w:rPr>
        <w:t>＝</w:t>
      </w:r>
      <w:r>
        <w:rPr>
          <w:rFonts w:eastAsia="Times New Roman"/>
          <w:bCs/>
          <w:color w:val="FF0000"/>
        </w:rPr>
        <w:t>10mL</w:t>
      </w:r>
      <w:r>
        <w:rPr>
          <w:rFonts w:ascii="宋体" w:hAnsi="宋体" w:hint="eastAsia"/>
          <w:bCs/>
          <w:color w:val="FF0000"/>
        </w:rPr>
        <w:t>＝</w:t>
      </w:r>
      <w:r>
        <w:rPr>
          <w:rFonts w:eastAsia="Times New Roman"/>
          <w:bCs/>
          <w:color w:val="FF0000"/>
        </w:rPr>
        <w:t>10cm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ascii="宋体" w:hAnsi="宋体" w:hint="eastAsia"/>
          <w:bCs/>
          <w:color w:val="FF0000"/>
        </w:rPr>
        <w:t>，（</w:t>
      </w:r>
      <w:r>
        <w:rPr>
          <w:rFonts w:eastAsia="Times New Roman"/>
          <w:bCs/>
          <w:color w:val="FF0000"/>
        </w:rPr>
        <w:t>4</w:t>
      </w:r>
      <w:r>
        <w:rPr>
          <w:rFonts w:ascii="宋体" w:hAnsi="宋体" w:hint="eastAsia"/>
          <w:bCs/>
          <w:color w:val="FF0000"/>
        </w:rPr>
        <w:t>）工艺品的密度</w:t>
      </w:r>
      <w:r>
        <w:rPr>
          <w:rFonts w:eastAsia="Times New Roman"/>
          <w:bCs/>
          <w:color w:val="FF0000"/>
        </w:rPr>
        <w:t>ρ</w:t>
      </w:r>
      <w:r>
        <w:rPr>
          <w:rFonts w:ascii="宋体" w:hAnsi="宋体" w:hint="eastAsia"/>
          <w:bCs/>
          <w:color w:val="FF0000"/>
        </w:rPr>
        <w:t>＝</w:t>
      </w:r>
      <w:r>
        <w:rPr>
          <w:rFonts w:cs="Times New Roman"/>
          <w:bCs/>
          <w:color w:val="FF0000"/>
        </w:rPr>
        <w:object w:dxaOrig="1185" w:dyaOrig="615">
          <v:shape id="对象 12" o:spid="_x0000_i1035" type="#_x0000_t75" alt="eqId3a03d7b2bcf84b42950be2b7a70f43e0" style="width:59.25pt;height:30.75pt" o:ole="">
            <v:imagedata r:id="rId32" o:title="eqId3a03d7b2bcf84b42950be2b7a70f43e0"/>
          </v:shape>
          <o:OLEObject Type="Embed" ProgID="Equation.DSMT4" ShapeID="对象 12" DrawAspect="Content" ObjectID="_1663349690" r:id="rId33"/>
        </w:object>
      </w:r>
      <w:r>
        <w:rPr>
          <w:rFonts w:ascii="宋体" w:hAnsi="宋体" w:hint="eastAsia"/>
          <w:bCs/>
          <w:color w:val="FF0000"/>
        </w:rPr>
        <w:t>＝</w:t>
      </w:r>
      <w:r>
        <w:rPr>
          <w:rFonts w:eastAsia="Times New Roman"/>
          <w:bCs/>
          <w:color w:val="FF0000"/>
        </w:rPr>
        <w:t>2.7g/cm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ascii="宋体" w:hAnsi="宋体" w:hint="eastAsia"/>
          <w:bCs/>
          <w:color w:val="FF0000"/>
        </w:rPr>
        <w:t>．（</w:t>
      </w:r>
      <w:r>
        <w:rPr>
          <w:rFonts w:eastAsia="Times New Roman"/>
          <w:bCs/>
          <w:color w:val="FF0000"/>
        </w:rPr>
        <w:t>5</w:t>
      </w:r>
      <w:r>
        <w:rPr>
          <w:rFonts w:ascii="宋体" w:hAnsi="宋体" w:hint="eastAsia"/>
          <w:bCs/>
          <w:color w:val="FF0000"/>
        </w:rPr>
        <w:t>）如果小天将实验步骤（</w:t>
      </w:r>
      <w:r>
        <w:rPr>
          <w:rFonts w:eastAsia="Times New Roman"/>
          <w:bCs/>
          <w:color w:val="FF0000"/>
        </w:rPr>
        <w:t>2</w:t>
      </w:r>
      <w:r>
        <w:rPr>
          <w:rFonts w:ascii="宋体" w:hAnsi="宋体" w:hint="eastAsia"/>
          <w:bCs/>
          <w:color w:val="FF0000"/>
        </w:rPr>
        <w:t>）、（</w:t>
      </w:r>
      <w:r>
        <w:rPr>
          <w:rFonts w:eastAsia="Times New Roman"/>
          <w:bCs/>
          <w:color w:val="FF0000"/>
        </w:rPr>
        <w:t>3</w:t>
      </w:r>
      <w:r>
        <w:rPr>
          <w:rFonts w:ascii="宋体" w:hAnsi="宋体" w:hint="eastAsia"/>
          <w:bCs/>
          <w:color w:val="FF0000"/>
        </w:rPr>
        <w:t>）互换一下，即先测体积后测质量，由于工艺品从水中取出时会沾上一些水，所以导致所测质量偏大，根据</w:t>
      </w:r>
      <w:r>
        <w:rPr>
          <w:rFonts w:eastAsia="Times New Roman"/>
          <w:bCs/>
          <w:color w:val="FF0000"/>
        </w:rPr>
        <w:t>ρ</w:t>
      </w:r>
      <w:r>
        <w:rPr>
          <w:rFonts w:ascii="宋体" w:hAnsi="宋体" w:hint="eastAsia"/>
          <w:bCs/>
          <w:color w:val="FF0000"/>
        </w:rPr>
        <w:t>＝</w:t>
      </w:r>
      <w:r>
        <w:rPr>
          <w:rFonts w:cs="Times New Roman"/>
          <w:bCs/>
          <w:color w:val="FF0000"/>
        </w:rPr>
        <w:object w:dxaOrig="300" w:dyaOrig="615">
          <v:shape id="对象 13" o:spid="_x0000_i1036" type="#_x0000_t75" alt="eqIde55d489b562a45a3b5adb7a903c5b1e2" style="width:15pt;height:30.75pt" o:ole="">
            <v:imagedata r:id="rId34" o:title="eqIde55d489b562a45a3b5adb7a903c5b1e2"/>
          </v:shape>
          <o:OLEObject Type="Embed" ProgID="Equation.DSMT4" ShapeID="对象 13" DrawAspect="Content" ObjectID="_1663349691" r:id="rId35"/>
        </w:object>
      </w:r>
      <w:r>
        <w:rPr>
          <w:rFonts w:ascii="宋体" w:hAnsi="宋体" w:hint="eastAsia"/>
          <w:bCs/>
          <w:color w:val="FF0000"/>
        </w:rPr>
        <w:t>知，测出工艺品的密度将偏大；</w:t>
      </w:r>
      <w:r>
        <w:rPr>
          <w:rFonts w:hint="eastAsia"/>
          <w:bCs/>
          <w:color w:val="FF0000"/>
        </w:rPr>
        <w:t>【点睛】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1</w:t>
      </w:r>
      <w:r>
        <w:rPr>
          <w:rFonts w:ascii="宋体" w:hAnsi="宋体" w:hint="eastAsia"/>
          <w:bCs/>
          <w:color w:val="FF0000"/>
        </w:rPr>
        <w:t>）在称量物体的质量之前，要用镊子将游码移到标尺的零刻线处；（</w:t>
      </w:r>
      <w:r>
        <w:rPr>
          <w:rFonts w:eastAsia="Times New Roman"/>
          <w:bCs/>
          <w:color w:val="FF0000"/>
        </w:rPr>
        <w:t>2</w:t>
      </w:r>
      <w:r>
        <w:rPr>
          <w:rFonts w:ascii="宋体" w:hAnsi="宋体" w:hint="eastAsia"/>
          <w:bCs/>
          <w:color w:val="FF0000"/>
        </w:rPr>
        <w:t>）天平的分度值为</w:t>
      </w:r>
      <w:r>
        <w:rPr>
          <w:rFonts w:eastAsia="Times New Roman"/>
          <w:bCs/>
          <w:color w:val="FF0000"/>
        </w:rPr>
        <w:t>0.2g</w:t>
      </w:r>
      <w:r>
        <w:rPr>
          <w:rFonts w:ascii="宋体" w:hAnsi="宋体" w:hint="eastAsia"/>
          <w:bCs/>
          <w:color w:val="FF0000"/>
        </w:rPr>
        <w:t>，工艺品质量等于砝码质量加游码对应的刻度值；（</w:t>
      </w:r>
      <w:r>
        <w:rPr>
          <w:rFonts w:eastAsia="Times New Roman"/>
          <w:bCs/>
          <w:color w:val="FF0000"/>
        </w:rPr>
        <w:t>3</w:t>
      </w:r>
      <w:r>
        <w:rPr>
          <w:rFonts w:ascii="宋体" w:hAnsi="宋体" w:hint="eastAsia"/>
          <w:bCs/>
          <w:color w:val="FF0000"/>
        </w:rPr>
        <w:t>）观察量筒的分度值，工艺品体积等于量筒的液面的两次读数之差；（</w:t>
      </w:r>
      <w:r>
        <w:rPr>
          <w:rFonts w:eastAsia="Times New Roman"/>
          <w:bCs/>
          <w:color w:val="FF0000"/>
        </w:rPr>
        <w:t>4</w:t>
      </w:r>
      <w:r>
        <w:rPr>
          <w:rFonts w:ascii="宋体" w:hAnsi="宋体" w:hint="eastAsia"/>
          <w:bCs/>
          <w:color w:val="FF0000"/>
        </w:rPr>
        <w:t>）用公式</w:t>
      </w:r>
      <w:r>
        <w:rPr>
          <w:rFonts w:cs="Times New Roman"/>
          <w:bCs/>
          <w:color w:val="FF0000"/>
        </w:rPr>
        <w:object w:dxaOrig="660" w:dyaOrig="615">
          <v:shape id="对象 14" o:spid="_x0000_i1037" type="#_x0000_t75" alt="eqIdbf2f9af4af494310827a60381d3da838" style="width:33pt;height:30.75pt" o:ole="">
            <v:imagedata r:id="rId36" o:title="eqIdbf2f9af4af494310827a60381d3da838"/>
          </v:shape>
          <o:OLEObject Type="Embed" ProgID="Equation.DSMT4" ShapeID="对象 14" DrawAspect="Content" ObjectID="_1663349692" r:id="rId37"/>
        </w:object>
      </w:r>
      <w:r>
        <w:rPr>
          <w:rFonts w:ascii="宋体" w:hAnsi="宋体" w:hint="eastAsia"/>
          <w:bCs/>
          <w:color w:val="FF0000"/>
        </w:rPr>
        <w:t>算出工艺品的密度；（</w:t>
      </w:r>
      <w:r>
        <w:rPr>
          <w:rFonts w:eastAsia="Times New Roman"/>
          <w:bCs/>
          <w:color w:val="FF0000"/>
        </w:rPr>
        <w:t>5</w:t>
      </w:r>
      <w:r>
        <w:rPr>
          <w:rFonts w:ascii="宋体" w:hAnsi="宋体" w:hint="eastAsia"/>
          <w:bCs/>
          <w:color w:val="FF0000"/>
        </w:rPr>
        <w:t>）先测体积后测质量，导致质量偏大，根据密度公式分析解答；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13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小明用天平、烧杯、油性笔及足量的水测量一块鹅卵石的密度，实验步骤如下：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3867150" cy="1352550"/>
            <wp:effectExtent l="0" t="0" r="0" b="0"/>
            <wp:docPr id="3" name="图片 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01463432" descr="figure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hint="eastAsia"/>
          <w:bCs/>
        </w:rPr>
        <w:t>将天平放在水平桌面上，把游码拨至标尺</w:t>
      </w:r>
      <w:r>
        <w:rPr>
          <w:bCs/>
        </w:rPr>
        <w:t>_____</w:t>
      </w:r>
      <w:r>
        <w:rPr>
          <w:rFonts w:ascii="宋体" w:hAnsi="宋体" w:hint="eastAsia"/>
          <w:bCs/>
        </w:rPr>
        <w:t>，发现横粱稳定时指针偏向分度盘的右侧，要使横粱在水平位置平衡，应将平衡螺母往</w:t>
      </w:r>
      <w:r>
        <w:rPr>
          <w:bCs/>
        </w:rPr>
        <w:t>_______</w:t>
      </w:r>
      <w:r>
        <w:rPr>
          <w:rFonts w:eastAsia="Times New Roman"/>
          <w:bCs/>
        </w:rPr>
        <w:t>(</w:t>
      </w:r>
      <w:r>
        <w:rPr>
          <w:rFonts w:ascii="宋体" w:hAnsi="宋体" w:hint="eastAsia"/>
          <w:bCs/>
        </w:rPr>
        <w:t>选填</w:t>
      </w:r>
      <w:r>
        <w:rPr>
          <w:rFonts w:eastAsia="Times New Roman"/>
          <w:bCs/>
        </w:rPr>
        <w:t>“</w:t>
      </w:r>
      <w:r>
        <w:rPr>
          <w:rFonts w:ascii="宋体" w:hAnsi="宋体" w:hint="eastAsia"/>
          <w:bCs/>
        </w:rPr>
        <w:t>左</w:t>
      </w:r>
      <w:r>
        <w:rPr>
          <w:rFonts w:eastAsia="Times New Roman"/>
          <w:bCs/>
        </w:rPr>
        <w:t>”</w:t>
      </w:r>
      <w:r>
        <w:rPr>
          <w:rFonts w:ascii="宋体" w:hAnsi="宋体" w:hint="eastAsia"/>
          <w:bCs/>
        </w:rPr>
        <w:t>或</w:t>
      </w:r>
      <w:r>
        <w:rPr>
          <w:rFonts w:eastAsia="Times New Roman"/>
          <w:bCs/>
        </w:rPr>
        <w:t>“</w:t>
      </w:r>
      <w:r>
        <w:rPr>
          <w:rFonts w:ascii="宋体" w:hAnsi="宋体" w:hint="eastAsia"/>
          <w:bCs/>
        </w:rPr>
        <w:t>右</w:t>
      </w:r>
      <w:r>
        <w:rPr>
          <w:rFonts w:eastAsia="Times New Roman"/>
          <w:bCs/>
        </w:rPr>
        <w:t>”)</w:t>
      </w:r>
      <w:r>
        <w:rPr>
          <w:rFonts w:ascii="宋体" w:hAnsi="宋体" w:hint="eastAsia"/>
          <w:bCs/>
        </w:rPr>
        <w:t>调．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eastAsia="Times New Roman" w:cs="Times New Roman" w:hint="eastAsia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hint="eastAsia"/>
          <w:bCs/>
        </w:rPr>
        <w:t>用调好的天平分别测出鹅卵石的质量是：</w:t>
      </w:r>
      <w:r>
        <w:rPr>
          <w:rFonts w:eastAsia="Times New Roman"/>
          <w:bCs/>
        </w:rPr>
        <w:t>31.8g</w:t>
      </w:r>
      <w:r>
        <w:rPr>
          <w:rFonts w:ascii="宋体" w:hAnsi="宋体" w:hint="eastAsia"/>
          <w:bCs/>
        </w:rPr>
        <w:t>和空烧杯的质量是</w:t>
      </w:r>
      <w:r>
        <w:rPr>
          <w:rFonts w:eastAsia="Times New Roman"/>
          <w:bCs/>
        </w:rPr>
        <w:t>90g</w:t>
      </w:r>
      <w:r>
        <w:rPr>
          <w:rFonts w:ascii="宋体" w:hAnsi="宋体" w:hint="eastAsia"/>
          <w:bCs/>
        </w:rPr>
        <w:t>．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hint="eastAsia"/>
          <w:bCs/>
        </w:rPr>
        <w:t>如题图甲所示，把鹅卵石轻轻放入烧杯中，往烧杯倒入适量的水，用油性笔在烧杯壁记下此时水面位置为</w:t>
      </w:r>
      <w:r>
        <w:rPr>
          <w:rFonts w:eastAsia="Times New Roman"/>
          <w:bCs/>
        </w:rPr>
        <w:t>M</w:t>
      </w:r>
      <w:r>
        <w:rPr>
          <w:rFonts w:ascii="宋体" w:hAnsi="宋体" w:hint="eastAsia"/>
          <w:bCs/>
        </w:rPr>
        <w:t>，然后放在天平左盘，如题图丙所示，杯、水和鹅卵石的总质量为</w:t>
      </w:r>
      <w:r>
        <w:rPr>
          <w:bCs/>
        </w:rPr>
        <w:t>___________</w:t>
      </w:r>
      <w:r>
        <w:rPr>
          <w:rFonts w:eastAsia="Times New Roman"/>
          <w:bCs/>
        </w:rPr>
        <w:t>g</w:t>
      </w:r>
      <w:r>
        <w:rPr>
          <w:rFonts w:ascii="宋体" w:hAnsi="宋体" w:hint="eastAsia"/>
          <w:bCs/>
        </w:rPr>
        <w:t>．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eastAsia="Times New Roman"/>
          <w:bCs/>
        </w:rPr>
        <w:t>(4)</w:t>
      </w:r>
      <w:r>
        <w:rPr>
          <w:rFonts w:ascii="宋体" w:hAnsi="宋体" w:hint="eastAsia"/>
          <w:bCs/>
        </w:rPr>
        <w:t>将鹅卵石从水中取出后，再往烧杯中缓慢加水，使水面上升至记号</w:t>
      </w:r>
      <w:r>
        <w:rPr>
          <w:rFonts w:eastAsia="Times New Roman"/>
          <w:bCs/>
        </w:rPr>
        <w:t>M</w:t>
      </w:r>
      <w:r>
        <w:rPr>
          <w:rFonts w:ascii="宋体" w:hAnsi="宋体" w:hint="eastAsia"/>
          <w:bCs/>
        </w:rPr>
        <w:t>，如题图乙所示，用天平测出杯和水的总质量为</w:t>
      </w:r>
      <w:r>
        <w:rPr>
          <w:rFonts w:eastAsia="Times New Roman"/>
          <w:bCs/>
        </w:rPr>
        <w:t>142g</w:t>
      </w:r>
      <w:r>
        <w:rPr>
          <w:rFonts w:ascii="宋体" w:hAnsi="宋体" w:hint="eastAsia"/>
          <w:bCs/>
        </w:rPr>
        <w:t>，此时杯中水的体积为</w:t>
      </w:r>
      <w:r>
        <w:rPr>
          <w:bCs/>
        </w:rPr>
        <w:t>______________</w:t>
      </w:r>
      <w:r>
        <w:rPr>
          <w:rFonts w:eastAsia="Times New Roman"/>
          <w:bCs/>
        </w:rPr>
        <w:t>cm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hint="eastAsia"/>
          <w:bCs/>
        </w:rPr>
        <w:t>．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eastAsia="Times New Roman"/>
          <w:bCs/>
        </w:rPr>
        <w:t>(5)</w:t>
      </w:r>
      <w:r>
        <w:rPr>
          <w:rFonts w:ascii="宋体" w:hAnsi="宋体" w:hint="eastAsia"/>
          <w:bCs/>
        </w:rPr>
        <w:t>根据所测数据计算出鹅卵石的密度为</w:t>
      </w:r>
      <w:r>
        <w:rPr>
          <w:bCs/>
        </w:rPr>
        <w:t>_______________</w:t>
      </w:r>
      <w:r>
        <w:rPr>
          <w:rFonts w:eastAsia="Times New Roman"/>
          <w:bCs/>
        </w:rPr>
        <w:t>g</w:t>
      </w:r>
      <w:r>
        <w:rPr>
          <w:rFonts w:ascii="宋体" w:hAnsi="宋体" w:hint="eastAsia"/>
          <w:bCs/>
        </w:rPr>
        <w:t>／</w:t>
      </w:r>
      <w:r>
        <w:rPr>
          <w:rFonts w:eastAsia="Times New Roman"/>
          <w:bCs/>
        </w:rPr>
        <w:t>cm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hint="eastAsia"/>
          <w:bCs/>
        </w:rPr>
        <w:t>．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eastAsia="Times New Roman"/>
          <w:bCs/>
        </w:rPr>
        <w:t>(6)</w:t>
      </w:r>
      <w:r>
        <w:rPr>
          <w:rFonts w:ascii="宋体" w:hAnsi="宋体" w:hint="eastAsia"/>
          <w:bCs/>
        </w:rPr>
        <w:t>若小明在第</w:t>
      </w:r>
      <w:r>
        <w:rPr>
          <w:rFonts w:eastAsia="Times New Roman"/>
          <w:bCs/>
        </w:rPr>
        <w:t>(4)</w:t>
      </w:r>
      <w:r>
        <w:rPr>
          <w:rFonts w:ascii="宋体" w:hAnsi="宋体" w:hint="eastAsia"/>
          <w:bCs/>
        </w:rPr>
        <w:t>步骤测量过程中，用镊子添加砝码并向右旋动平衡螺母，直到天平平衡，此错误操作将导致所测密度偏</w:t>
      </w:r>
      <w:r>
        <w:rPr>
          <w:bCs/>
        </w:rPr>
        <w:t>_____________</w:t>
      </w:r>
      <w:r>
        <w:rPr>
          <w:rFonts w:ascii="宋体" w:hAnsi="宋体" w:hint="eastAsia"/>
          <w:bCs/>
        </w:rPr>
        <w:t>．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ascii="宋体" w:hAnsi="宋体" w:hint="eastAsia"/>
          <w:bCs/>
          <w:color w:val="FF0000"/>
        </w:rPr>
        <w:t>零刻度处</w:t>
      </w:r>
      <w:r>
        <w:rPr>
          <w:bCs/>
          <w:color w:val="FF0000"/>
        </w:rPr>
        <w:t xml:space="preserve">    </w:t>
      </w:r>
      <w:r>
        <w:rPr>
          <w:rFonts w:ascii="宋体" w:hAnsi="宋体" w:hint="eastAsia"/>
          <w:bCs/>
          <w:color w:val="FF0000"/>
        </w:rPr>
        <w:t>左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161.6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52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2.6</w:t>
      </w:r>
      <w:r>
        <w:rPr>
          <w:bCs/>
          <w:color w:val="FF0000"/>
        </w:rPr>
        <w:t xml:space="preserve">    </w:t>
      </w:r>
      <w:r>
        <w:rPr>
          <w:rFonts w:ascii="宋体" w:hAnsi="宋体" w:hint="eastAsia"/>
          <w:bCs/>
          <w:color w:val="FF0000"/>
        </w:rPr>
        <w:t>大</w:t>
      </w:r>
      <w:r>
        <w:rPr>
          <w:bCs/>
          <w:color w:val="FF0000"/>
        </w:rPr>
        <w:t xml:space="preserve">    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/>
          <w:bCs/>
          <w:color w:val="FF0000"/>
        </w:rPr>
        <w:t>(1)</w:t>
      </w:r>
      <w:r>
        <w:rPr>
          <w:rFonts w:ascii="宋体" w:hAnsi="宋体" w:hint="eastAsia"/>
          <w:bCs/>
          <w:color w:val="FF0000"/>
        </w:rPr>
        <w:t>天平调节时，应将天平放在水平桌面上，把游码拨至标尺零刻度处，发现横粱稳定时指针偏向分度盘的右侧，应将平衡螺母往左调。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 xml:space="preserve"> (3)</w:t>
      </w:r>
      <w:r>
        <w:rPr>
          <w:rFonts w:ascii="宋体" w:hAnsi="宋体" w:hint="eastAsia"/>
          <w:bCs/>
          <w:color w:val="FF0000"/>
        </w:rPr>
        <w:t>所测物体的质量等于所有砝码的质量之和加上游码指示的质量值，故杯、水和鹅卵石的总质量为</w:t>
      </w:r>
      <w:r>
        <w:rPr>
          <w:rFonts w:eastAsia="Times New Roman"/>
          <w:bCs/>
          <w:color w:val="FF0000"/>
        </w:rPr>
        <w:t>161.6g</w:t>
      </w:r>
      <w:r>
        <w:rPr>
          <w:rFonts w:ascii="宋体" w:hAnsi="宋体" w:hint="eastAsia"/>
          <w:bCs/>
          <w:color w:val="FF0000"/>
        </w:rPr>
        <w:t>．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(4)</w:t>
      </w:r>
      <w:r>
        <w:rPr>
          <w:rFonts w:ascii="宋体" w:hAnsi="宋体" w:hint="eastAsia"/>
          <w:bCs/>
          <w:color w:val="FF0000"/>
        </w:rPr>
        <w:t>将鹅卵石从水中取出后，再往烧杯中缓慢加水，使水面上升至记号</w:t>
      </w:r>
      <w:r>
        <w:rPr>
          <w:rFonts w:eastAsia="Times New Roman"/>
          <w:bCs/>
          <w:color w:val="FF0000"/>
        </w:rPr>
        <w:t>M</w:t>
      </w:r>
      <w:r>
        <w:rPr>
          <w:rFonts w:ascii="宋体" w:hAnsi="宋体" w:hint="eastAsia"/>
          <w:bCs/>
          <w:color w:val="FF0000"/>
        </w:rPr>
        <w:t>，如题图乙所示，用天平测出杯和水的总质量为</w:t>
      </w:r>
      <w:r>
        <w:rPr>
          <w:rFonts w:eastAsia="Times New Roman"/>
          <w:bCs/>
          <w:color w:val="FF0000"/>
        </w:rPr>
        <w:t>142g</w:t>
      </w:r>
      <w:r>
        <w:rPr>
          <w:rFonts w:ascii="宋体" w:hAnsi="宋体" w:hint="eastAsia"/>
          <w:bCs/>
          <w:color w:val="FF0000"/>
        </w:rPr>
        <w:t>，此时杯中水的质量为</w:t>
      </w:r>
    </w:p>
    <w:p w:rsidR="009D01EE" w:rsidRDefault="009D01EE" w:rsidP="009D01EE">
      <w:pPr>
        <w:spacing w:line="360" w:lineRule="auto"/>
        <w:jc w:val="center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142g-90g=52g</w:t>
      </w:r>
      <w:r>
        <w:rPr>
          <w:rFonts w:ascii="宋体" w:hAnsi="宋体" w:hint="eastAsia"/>
          <w:bCs/>
          <w:color w:val="FF0000"/>
        </w:rPr>
        <w:t>，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根据</w:t>
      </w:r>
      <w:r>
        <w:rPr>
          <w:rFonts w:eastAsia="Times New Roman"/>
          <w:bCs/>
          <w:i/>
          <w:color w:val="FF0000"/>
        </w:rPr>
        <w:t>ρ</w:t>
      </w:r>
      <w:r>
        <w:rPr>
          <w:rFonts w:eastAsia="Times New Roman"/>
          <w:bCs/>
          <w:color w:val="FF0000"/>
        </w:rPr>
        <w:t>=</w:t>
      </w:r>
      <w:r>
        <w:rPr>
          <w:rFonts w:cs="Times New Roman"/>
          <w:bCs/>
          <w:color w:val="FF0000"/>
        </w:rPr>
        <w:object w:dxaOrig="285" w:dyaOrig="615">
          <v:shape id="对象 15" o:spid="_x0000_i1038" type="#_x0000_t75" alt="eqIda78288a1a48d4442ae5c0bce1c03aa51" style="width:14.25pt;height:30.75pt" o:ole="">
            <v:imagedata r:id="rId16" o:title="eqIda78288a1a48d4442ae5c0bce1c03aa51"/>
          </v:shape>
          <o:OLEObject Type="Embed" ProgID="Equation.DSMT4" ShapeID="对象 15" DrawAspect="Content" ObjectID="_1663349693" r:id="rId39"/>
        </w:object>
      </w:r>
      <w:r>
        <w:rPr>
          <w:rFonts w:ascii="宋体" w:hAnsi="宋体" w:hint="eastAsia"/>
          <w:bCs/>
          <w:color w:val="FF0000"/>
        </w:rPr>
        <w:t>，杯中水的体积为</w:t>
      </w:r>
    </w:p>
    <w:p w:rsidR="009D01EE" w:rsidRDefault="009D01EE" w:rsidP="009D01EE">
      <w:pPr>
        <w:spacing w:line="360" w:lineRule="auto"/>
        <w:jc w:val="center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i/>
          <w:color w:val="FF0000"/>
        </w:rPr>
        <w:t>V</w:t>
      </w:r>
      <w:r>
        <w:rPr>
          <w:rFonts w:eastAsia="Times New Roman"/>
          <w:bCs/>
          <w:color w:val="FF0000"/>
        </w:rPr>
        <w:t>=</w:t>
      </w:r>
      <w:r>
        <w:rPr>
          <w:rFonts w:cs="Times New Roman"/>
          <w:bCs/>
          <w:color w:val="FF0000"/>
        </w:rPr>
        <w:object w:dxaOrig="300" w:dyaOrig="660">
          <v:shape id="对象 16" o:spid="_x0000_i1039" type="#_x0000_t75" alt="eqIda5c35b96af8640118615a76d4a448ac9" style="width:15pt;height:33pt" o:ole="">
            <v:imagedata r:id="rId40" o:title="eqIda5c35b96af8640118615a76d4a448ac9"/>
          </v:shape>
          <o:OLEObject Type="Embed" ProgID="Equation.DSMT4" ShapeID="对象 16" DrawAspect="Content" ObjectID="_1663349694" r:id="rId41"/>
        </w:object>
      </w:r>
      <w:r>
        <w:rPr>
          <w:rFonts w:eastAsia="Times New Roman"/>
          <w:bCs/>
          <w:color w:val="FF0000"/>
        </w:rPr>
        <w:t>=</w:t>
      </w:r>
      <w:r>
        <w:rPr>
          <w:rFonts w:cs="Times New Roman"/>
          <w:bCs/>
          <w:color w:val="FF0000"/>
        </w:rPr>
        <w:object w:dxaOrig="780" w:dyaOrig="660">
          <v:shape id="对象 17" o:spid="_x0000_i1040" type="#_x0000_t75" alt="eqId79baf4c7766f4981b84d158a8f9ebd08" style="width:39pt;height:33pt" o:ole="">
            <v:imagedata r:id="rId42" o:title="eqId79baf4c7766f4981b84d158a8f9ebd08"/>
          </v:shape>
          <o:OLEObject Type="Embed" ProgID="Equation.DSMT4" ShapeID="对象 17" DrawAspect="Content" ObjectID="_1663349695" r:id="rId43"/>
        </w:object>
      </w:r>
      <w:r>
        <w:rPr>
          <w:rFonts w:eastAsia="Times New Roman"/>
          <w:bCs/>
          <w:color w:val="FF0000"/>
        </w:rPr>
        <w:t>=52cm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ascii="宋体" w:hAnsi="宋体" w:hint="eastAsia"/>
          <w:bCs/>
          <w:color w:val="FF0000"/>
        </w:rPr>
        <w:t>．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(5)</w:t>
      </w:r>
      <w:r>
        <w:rPr>
          <w:rFonts w:ascii="宋体" w:hAnsi="宋体" w:hint="eastAsia"/>
          <w:bCs/>
          <w:color w:val="FF0000"/>
        </w:rPr>
        <w:t>甲图中水的质量为</w:t>
      </w:r>
    </w:p>
    <w:p w:rsidR="009D01EE" w:rsidRDefault="009D01EE" w:rsidP="009D01EE">
      <w:pPr>
        <w:spacing w:line="360" w:lineRule="auto"/>
        <w:jc w:val="center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161.6-31.8g-90g=39.8g</w:t>
      </w:r>
      <w:r>
        <w:rPr>
          <w:rFonts w:ascii="宋体" w:hAnsi="宋体" w:hint="eastAsia"/>
          <w:bCs/>
          <w:color w:val="FF0000"/>
        </w:rPr>
        <w:t>，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则甲图中水的体积为：</w:t>
      </w:r>
    </w:p>
    <w:p w:rsidR="009D01EE" w:rsidRDefault="009D01EE" w:rsidP="009D01EE">
      <w:pPr>
        <w:spacing w:line="360" w:lineRule="auto"/>
        <w:jc w:val="center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i/>
          <w:color w:val="FF0000"/>
        </w:rPr>
        <w:t>V</w:t>
      </w:r>
      <w:r>
        <w:rPr>
          <w:rFonts w:eastAsia="Times New Roman"/>
          <w:bCs/>
          <w:color w:val="FF0000"/>
        </w:rPr>
        <w:t>=</w:t>
      </w:r>
      <w:r>
        <w:rPr>
          <w:rFonts w:cs="Times New Roman"/>
          <w:bCs/>
          <w:color w:val="FF0000"/>
        </w:rPr>
        <w:object w:dxaOrig="300" w:dyaOrig="660">
          <v:shape id="对象 18" o:spid="_x0000_i1041" type="#_x0000_t75" alt="eqIda5c35b96af8640118615a76d4a448ac9" style="width:15pt;height:33pt" o:ole="">
            <v:imagedata r:id="rId40" o:title="eqIda5c35b96af8640118615a76d4a448ac9"/>
          </v:shape>
          <o:OLEObject Type="Embed" ProgID="Equation.DSMT4" ShapeID="对象 18" DrawAspect="Content" ObjectID="_1663349696" r:id="rId44"/>
        </w:object>
      </w:r>
      <w:r>
        <w:rPr>
          <w:rFonts w:eastAsia="Times New Roman"/>
          <w:bCs/>
          <w:color w:val="FF0000"/>
        </w:rPr>
        <w:t>=</w:t>
      </w:r>
      <w:r>
        <w:rPr>
          <w:rFonts w:cs="Times New Roman"/>
          <w:bCs/>
          <w:color w:val="FF0000"/>
        </w:rPr>
        <w:object w:dxaOrig="780" w:dyaOrig="660">
          <v:shape id="对象 19" o:spid="_x0000_i1042" type="#_x0000_t75" alt="eqId8ecd7a6a7f4b4f6f8a67f8036d2797e8" style="width:39pt;height:33pt" o:ole="">
            <v:imagedata r:id="rId45" o:title="eqId8ecd7a6a7f4b4f6f8a67f8036d2797e8"/>
          </v:shape>
          <o:OLEObject Type="Embed" ProgID="Equation.DSMT4" ShapeID="对象 19" DrawAspect="Content" ObjectID="_1663349697" r:id="rId46"/>
        </w:object>
      </w:r>
      <w:r>
        <w:rPr>
          <w:rFonts w:eastAsia="Times New Roman"/>
          <w:bCs/>
          <w:color w:val="FF0000"/>
        </w:rPr>
        <w:t>=39.8cm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ascii="宋体" w:hAnsi="宋体" w:hint="eastAsia"/>
          <w:bCs/>
          <w:color w:val="FF0000"/>
        </w:rPr>
        <w:t>，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则鹅卵石的体积为：</w:t>
      </w:r>
    </w:p>
    <w:p w:rsidR="009D01EE" w:rsidRDefault="009D01EE" w:rsidP="009D01EE">
      <w:pPr>
        <w:spacing w:line="360" w:lineRule="auto"/>
        <w:jc w:val="center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52 cm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eastAsia="Times New Roman"/>
          <w:bCs/>
          <w:color w:val="FF0000"/>
        </w:rPr>
        <w:t>-39.8cm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eastAsia="Times New Roman"/>
          <w:bCs/>
          <w:color w:val="FF0000"/>
        </w:rPr>
        <w:t>=12.2cm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ascii="宋体" w:hAnsi="宋体" w:hint="eastAsia"/>
          <w:bCs/>
          <w:color w:val="FF0000"/>
        </w:rPr>
        <w:t>．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所以鹅卵石的密度为：</w:t>
      </w:r>
    </w:p>
    <w:p w:rsidR="009D01EE" w:rsidRDefault="009D01EE" w:rsidP="009D01EE">
      <w:pPr>
        <w:spacing w:line="360" w:lineRule="auto"/>
        <w:jc w:val="center"/>
        <w:textAlignment w:val="center"/>
        <w:rPr>
          <w:rFonts w:eastAsia="Times New Roman" w:cs="Times New Roman" w:hint="eastAsia"/>
          <w:bCs/>
          <w:color w:val="FF0000"/>
        </w:rPr>
      </w:pPr>
      <w:r>
        <w:rPr>
          <w:rFonts w:eastAsia="Times New Roman"/>
          <w:bCs/>
          <w:i/>
          <w:color w:val="FF0000"/>
        </w:rPr>
        <w:t>ρ</w:t>
      </w:r>
      <w:r>
        <w:rPr>
          <w:rFonts w:eastAsia="Times New Roman"/>
          <w:bCs/>
          <w:color w:val="FF0000"/>
        </w:rPr>
        <w:t>=</w:t>
      </w:r>
      <w:r>
        <w:rPr>
          <w:rFonts w:cs="Times New Roman"/>
          <w:bCs/>
          <w:color w:val="FF0000"/>
        </w:rPr>
        <w:object w:dxaOrig="285" w:dyaOrig="615">
          <v:shape id="对象 20" o:spid="_x0000_i1043" type="#_x0000_t75" alt="eqIda78288a1a48d4442ae5c0bce1c03aa51" style="width:14.25pt;height:30.75pt" o:ole="">
            <v:imagedata r:id="rId16" o:title="eqIda78288a1a48d4442ae5c0bce1c03aa51"/>
          </v:shape>
          <o:OLEObject Type="Embed" ProgID="Equation.DSMT4" ShapeID="对象 20" DrawAspect="Content" ObjectID="_1663349698" r:id="rId47"/>
        </w:object>
      </w:r>
      <w:r>
        <w:rPr>
          <w:rFonts w:eastAsia="Times New Roman"/>
          <w:bCs/>
          <w:color w:val="FF0000"/>
        </w:rPr>
        <w:t>=</w:t>
      </w:r>
      <w:r>
        <w:rPr>
          <w:rFonts w:cs="Times New Roman"/>
          <w:bCs/>
          <w:color w:val="FF0000"/>
        </w:rPr>
        <w:object w:dxaOrig="900" w:dyaOrig="630">
          <v:shape id="对象 21" o:spid="_x0000_i1044" type="#_x0000_t75" alt="eqId3e4ed98650f54526bc4a4db8663ea12c" style="width:45pt;height:31.5pt" o:ole="">
            <v:imagedata r:id="rId48" o:title="eqId3e4ed98650f54526bc4a4db8663ea12c"/>
          </v:shape>
          <o:OLEObject Type="Embed" ProgID="Equation.DSMT4" ShapeID="对象 21" DrawAspect="Content" ObjectID="_1663349699" r:id="rId49"/>
        </w:object>
      </w:r>
      <w:r>
        <w:rPr>
          <w:rFonts w:ascii="宋体" w:hAnsi="宋体" w:hint="eastAsia"/>
          <w:bCs/>
          <w:color w:val="FF0000"/>
        </w:rPr>
        <w:t>≈</w:t>
      </w:r>
      <w:r>
        <w:rPr>
          <w:rFonts w:eastAsia="Times New Roman"/>
          <w:bCs/>
          <w:color w:val="FF0000"/>
        </w:rPr>
        <w:t>2.6g/cm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eastAsia="Times New Roman"/>
          <w:bCs/>
          <w:color w:val="FF0000"/>
        </w:rPr>
        <w:t>.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/>
          <w:bCs/>
          <w:color w:val="FF0000"/>
        </w:rPr>
        <w:t>(6)</w:t>
      </w:r>
      <w:r>
        <w:rPr>
          <w:rFonts w:ascii="宋体" w:hAnsi="宋体" w:hint="eastAsia"/>
          <w:bCs/>
          <w:color w:val="FF0000"/>
        </w:rPr>
        <w:t>若小明在第</w:t>
      </w:r>
      <w:r>
        <w:rPr>
          <w:rFonts w:eastAsia="Times New Roman"/>
          <w:bCs/>
          <w:color w:val="FF0000"/>
        </w:rPr>
        <w:t>(4)</w:t>
      </w:r>
      <w:r>
        <w:rPr>
          <w:rFonts w:ascii="宋体" w:hAnsi="宋体" w:hint="eastAsia"/>
          <w:bCs/>
          <w:color w:val="FF0000"/>
        </w:rPr>
        <w:t>步骤测量过程中，向右旋动平衡螺母，直到天平平衡，会导致所测的杯和水的总质量偏小，计算的水的总体积偏小，以至于计算的鹅卵石体积偏小，最终导致计算的鹅卵石密度偏大．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14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在</w:t>
      </w:r>
      <w:r>
        <w:rPr>
          <w:rFonts w:eastAsia="Times New Roman"/>
          <w:bCs/>
        </w:rPr>
        <w:t>“</w:t>
      </w:r>
      <w:r>
        <w:rPr>
          <w:rFonts w:ascii="宋体" w:hAnsi="宋体" w:hint="eastAsia"/>
          <w:bCs/>
        </w:rPr>
        <w:t>用天平和量筒测量盐水密度</w:t>
      </w:r>
      <w:r>
        <w:rPr>
          <w:rFonts w:eastAsia="Times New Roman"/>
          <w:bCs/>
        </w:rPr>
        <w:t>”</w:t>
      </w:r>
      <w:r>
        <w:rPr>
          <w:rFonts w:ascii="宋体" w:hAnsi="宋体" w:hint="eastAsia"/>
          <w:bCs/>
        </w:rPr>
        <w:t>的实验中：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cs="Times New Roman" w:hint="eastAsia"/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2400300" cy="1143000"/>
            <wp:effectExtent l="0" t="0" r="0" b="0"/>
            <wp:docPr id="2" name="图片 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6442182" descr="figure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 w:hint="eastAsia"/>
          <w:bCs/>
        </w:rPr>
        <w:t>（</w:t>
      </w:r>
      <w:r>
        <w:rPr>
          <w:rFonts w:eastAsia="Times New Roman"/>
          <w:bCs/>
        </w:rPr>
        <w:t>1</w:t>
      </w:r>
      <w:r>
        <w:rPr>
          <w:rFonts w:ascii="宋体" w:hAnsi="宋体" w:hint="eastAsia"/>
          <w:bCs/>
        </w:rPr>
        <w:t>）将天平放在水平桌面上，把游码移至标尺左端</w:t>
      </w:r>
      <w:r>
        <w:rPr>
          <w:rFonts w:eastAsia="Times New Roman"/>
          <w:bCs/>
        </w:rPr>
        <w:t>0</w:t>
      </w:r>
      <w:r>
        <w:rPr>
          <w:rFonts w:ascii="宋体" w:hAnsi="宋体" w:hint="eastAsia"/>
          <w:bCs/>
        </w:rPr>
        <w:t>刻度线处，发现指针指在分度盘的左侧，应将平衡螺母向</w:t>
      </w:r>
      <w:r>
        <w:rPr>
          <w:bCs/>
        </w:rPr>
        <w:t>____</w:t>
      </w:r>
      <w:r>
        <w:rPr>
          <w:rFonts w:ascii="宋体" w:hAnsi="宋体" w:hint="eastAsia"/>
          <w:bCs/>
        </w:rPr>
        <w:t>调，使天平横梁平衡．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（</w:t>
      </w:r>
      <w:r>
        <w:rPr>
          <w:rFonts w:eastAsia="Times New Roman"/>
          <w:bCs/>
        </w:rPr>
        <w:t>2</w:t>
      </w:r>
      <w:r>
        <w:rPr>
          <w:rFonts w:ascii="宋体" w:hAnsi="宋体" w:hint="eastAsia"/>
          <w:bCs/>
        </w:rPr>
        <w:t>）用天平测出空烧杯的质量为</w:t>
      </w:r>
      <w:r>
        <w:rPr>
          <w:rFonts w:eastAsia="Times New Roman"/>
          <w:bCs/>
        </w:rPr>
        <w:t>30g</w:t>
      </w:r>
      <w:r>
        <w:rPr>
          <w:rFonts w:ascii="宋体" w:hAnsi="宋体" w:hint="eastAsia"/>
          <w:bCs/>
        </w:rPr>
        <w:t>，在烧杯中倒入适量的盐水，测出烧杯和盐水的总质量如图甲所示，则盐水的质量是</w:t>
      </w:r>
      <w:r>
        <w:rPr>
          <w:bCs/>
        </w:rPr>
        <w:t>_____</w:t>
      </w:r>
      <w:r>
        <w:rPr>
          <w:rFonts w:eastAsia="Times New Roman"/>
          <w:bCs/>
        </w:rPr>
        <w:t>g</w:t>
      </w:r>
      <w:r>
        <w:rPr>
          <w:rFonts w:ascii="宋体" w:hAnsi="宋体" w:hint="eastAsia"/>
          <w:bCs/>
        </w:rPr>
        <w:t>．再将烧杯中的盐水全部倒入量筒中，如图乙所示，盐水的密度为</w:t>
      </w:r>
      <w:r>
        <w:rPr>
          <w:bCs/>
        </w:rPr>
        <w:t>________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hint="eastAsia"/>
          <w:bCs/>
        </w:rPr>
        <w:t>．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（</w:t>
      </w:r>
      <w:r>
        <w:rPr>
          <w:rFonts w:eastAsia="Times New Roman"/>
          <w:bCs/>
        </w:rPr>
        <w:t>3</w:t>
      </w:r>
      <w:r>
        <w:rPr>
          <w:rFonts w:ascii="宋体" w:hAnsi="宋体" w:hint="eastAsia"/>
          <w:bCs/>
        </w:rPr>
        <w:t>）小聪同学在实验中先测出空烧杯的质量</w:t>
      </w:r>
      <w:r>
        <w:rPr>
          <w:rFonts w:eastAsia="Times New Roman"/>
          <w:bCs/>
        </w:rPr>
        <w:t>m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hint="eastAsia"/>
          <w:bCs/>
        </w:rPr>
        <w:t>，倒入盐水后测出其总质量</w:t>
      </w:r>
      <w:r>
        <w:rPr>
          <w:rFonts w:eastAsia="Times New Roman"/>
          <w:bCs/>
        </w:rPr>
        <w:t>m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hint="eastAsia"/>
          <w:bCs/>
        </w:rPr>
        <w:t>．在将盐水倒入量筒的过程中，发现由于盐水较多，无法全部倒完，他及时停止了操作．同组同学讨论后认为仍可继续完成实验，于是小聪读出此时量筒中盐水的体积</w:t>
      </w:r>
      <w:r>
        <w:rPr>
          <w:rFonts w:eastAsia="Times New Roman"/>
          <w:bCs/>
        </w:rPr>
        <w:t>V</w:t>
      </w:r>
      <w:r>
        <w:rPr>
          <w:rFonts w:ascii="宋体" w:hAnsi="宋体" w:hint="eastAsia"/>
          <w:bCs/>
        </w:rPr>
        <w:t>，又加了一个步骤，顺利得出了盐水的密度．你认为增加的步骤是：</w:t>
      </w:r>
      <w:r>
        <w:rPr>
          <w:bCs/>
        </w:rPr>
        <w:t>__________________________</w:t>
      </w:r>
      <w:r>
        <w:rPr>
          <w:rFonts w:ascii="宋体" w:hAnsi="宋体" w:hint="eastAsia"/>
          <w:bCs/>
        </w:rPr>
        <w:t>，请帮小聪写出计算盐水密度的表达式</w:t>
      </w:r>
      <w:r>
        <w:rPr>
          <w:rFonts w:eastAsia="Times New Roman"/>
          <w:bCs/>
        </w:rPr>
        <w:t>ρ=</w:t>
      </w:r>
      <w:r>
        <w:rPr>
          <w:bCs/>
        </w:rPr>
        <w:t>________________</w:t>
      </w:r>
      <w:r>
        <w:rPr>
          <w:rFonts w:ascii="宋体" w:hAnsi="宋体" w:hint="eastAsia"/>
          <w:bCs/>
        </w:rPr>
        <w:t>．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eastAsia="Times New Roman" w:cs="Times New Roman" w:hint="eastAsia"/>
          <w:bCs/>
          <w:i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ascii="宋体" w:hAnsi="宋体" w:hint="eastAsia"/>
          <w:bCs/>
          <w:color w:val="FF0000"/>
        </w:rPr>
        <w:t>右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32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1.07×10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bCs/>
          <w:color w:val="FF0000"/>
        </w:rPr>
        <w:t xml:space="preserve">    </w:t>
      </w:r>
      <w:r>
        <w:rPr>
          <w:rFonts w:ascii="宋体" w:hAnsi="宋体" w:hint="eastAsia"/>
          <w:bCs/>
          <w:color w:val="FF0000"/>
        </w:rPr>
        <w:t>用天平称出烧杯和剩余盐水的质量</w:t>
      </w:r>
      <w:r>
        <w:rPr>
          <w:rFonts w:eastAsia="Times New Roman"/>
          <w:bCs/>
          <w:color w:val="FF0000"/>
        </w:rPr>
        <w:t>m</w:t>
      </w:r>
      <w:r>
        <w:rPr>
          <w:rFonts w:eastAsia="Times New Roman"/>
          <w:bCs/>
          <w:color w:val="FF0000"/>
          <w:vertAlign w:val="subscript"/>
        </w:rPr>
        <w:t>3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i/>
          <w:color w:val="FF0000"/>
        </w:rPr>
        <w:t>ρ</w:t>
      </w:r>
      <w:r>
        <w:rPr>
          <w:rFonts w:eastAsia="Times New Roman"/>
          <w:bCs/>
          <w:color w:val="FF0000"/>
        </w:rPr>
        <w:t>=</w:t>
      </w:r>
      <w:r>
        <w:rPr>
          <w:rFonts w:ascii="宋体" w:hAnsi="宋体" w:hint="eastAsia"/>
          <w:bCs/>
          <w:color w:val="FF0000"/>
        </w:rPr>
        <w:t>（</w:t>
      </w:r>
      <w:r>
        <w:rPr>
          <w:rFonts w:eastAsia="Times New Roman"/>
          <w:bCs/>
          <w:i/>
          <w:color w:val="FF0000"/>
        </w:rPr>
        <w:t>m</w:t>
      </w:r>
      <w:r>
        <w:rPr>
          <w:rFonts w:eastAsia="Times New Roman"/>
          <w:bCs/>
          <w:color w:val="FF0000"/>
          <w:vertAlign w:val="subscript"/>
        </w:rPr>
        <w:t>2-</w:t>
      </w:r>
      <w:r>
        <w:rPr>
          <w:rFonts w:eastAsia="Times New Roman"/>
          <w:bCs/>
          <w:i/>
          <w:color w:val="FF0000"/>
        </w:rPr>
        <w:t>m</w:t>
      </w:r>
      <w:r>
        <w:rPr>
          <w:rFonts w:eastAsia="Times New Roman"/>
          <w:bCs/>
          <w:color w:val="FF0000"/>
          <w:vertAlign w:val="subscript"/>
        </w:rPr>
        <w:t>3</w:t>
      </w:r>
      <w:r>
        <w:rPr>
          <w:rFonts w:ascii="宋体" w:hAnsi="宋体" w:hint="eastAsia"/>
          <w:bCs/>
          <w:color w:val="FF0000"/>
        </w:rPr>
        <w:t>）</w:t>
      </w:r>
      <w:r>
        <w:rPr>
          <w:rFonts w:eastAsia="Times New Roman"/>
          <w:bCs/>
          <w:color w:val="FF0000"/>
        </w:rPr>
        <w:t>/</w:t>
      </w:r>
      <w:r>
        <w:rPr>
          <w:rFonts w:eastAsia="Times New Roman"/>
          <w:bCs/>
          <w:i/>
          <w:color w:val="FF0000"/>
        </w:rPr>
        <w:t>V</w:t>
      </w:r>
      <w:r>
        <w:rPr>
          <w:bCs/>
          <w:color w:val="FF0000"/>
        </w:rPr>
        <w:t xml:space="preserve">    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9D01EE" w:rsidRDefault="009D01EE" w:rsidP="009D01E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1</w:t>
      </w:r>
      <w:r>
        <w:rPr>
          <w:rFonts w:ascii="宋体" w:hAnsi="宋体" w:hint="eastAsia"/>
          <w:bCs/>
          <w:color w:val="FF0000"/>
        </w:rPr>
        <w:t>）指针偏向分度盘的哪一侧，就应将平衡螺母向相反的方向来调节，使天平横梁平衡；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2</w:t>
      </w:r>
      <w:r>
        <w:rPr>
          <w:rFonts w:ascii="宋体" w:hAnsi="宋体" w:hint="eastAsia"/>
          <w:bCs/>
          <w:color w:val="FF0000"/>
        </w:rPr>
        <w:t>）空烧杯的质量为</w:t>
      </w:r>
      <w:r>
        <w:rPr>
          <w:rFonts w:eastAsia="Times New Roman"/>
          <w:bCs/>
          <w:color w:val="FF0000"/>
        </w:rPr>
        <w:t>30g</w:t>
      </w:r>
      <w:r>
        <w:rPr>
          <w:rFonts w:ascii="宋体" w:hAnsi="宋体" w:hint="eastAsia"/>
          <w:bCs/>
          <w:color w:val="FF0000"/>
        </w:rPr>
        <w:t>，烧杯和盐水的总质量为</w:t>
      </w:r>
      <w:r>
        <w:rPr>
          <w:rFonts w:eastAsia="Times New Roman"/>
          <w:bCs/>
          <w:color w:val="FF0000"/>
        </w:rPr>
        <w:t>62g</w:t>
      </w:r>
      <w:r>
        <w:rPr>
          <w:rFonts w:ascii="宋体" w:hAnsi="宋体" w:hint="eastAsia"/>
          <w:bCs/>
          <w:color w:val="FF0000"/>
        </w:rPr>
        <w:t>，则盐水的质量是</w:t>
      </w:r>
      <w:r>
        <w:rPr>
          <w:rFonts w:eastAsia="Times New Roman"/>
          <w:bCs/>
          <w:color w:val="FF0000"/>
        </w:rPr>
        <w:t>32g</w:t>
      </w:r>
      <w:r>
        <w:rPr>
          <w:rFonts w:ascii="宋体" w:hAnsi="宋体" w:hint="eastAsia"/>
          <w:bCs/>
          <w:color w:val="FF0000"/>
        </w:rPr>
        <w:t>，由量筒的示数可知，盐水的体积为</w:t>
      </w:r>
      <w:r>
        <w:rPr>
          <w:rFonts w:eastAsia="Times New Roman"/>
          <w:bCs/>
          <w:color w:val="FF0000"/>
        </w:rPr>
        <w:t>30cm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ascii="宋体" w:hAnsi="宋体" w:hint="eastAsia"/>
          <w:bCs/>
          <w:color w:val="FF0000"/>
        </w:rPr>
        <w:t>，盐水的密度为</w:t>
      </w:r>
      <w:r>
        <w:rPr>
          <w:rFonts w:eastAsia="Times New Roman"/>
          <w:bCs/>
          <w:color w:val="FF0000"/>
        </w:rPr>
        <w:t>1.07×10</w:t>
      </w:r>
      <w:r>
        <w:rPr>
          <w:rFonts w:eastAsia="Times New Roman"/>
          <w:bCs/>
          <w:color w:val="FF0000"/>
          <w:vertAlign w:val="superscript"/>
        </w:rPr>
        <w:t xml:space="preserve">3 </w:t>
      </w:r>
      <w:r>
        <w:rPr>
          <w:rFonts w:eastAsia="Times New Roman"/>
          <w:bCs/>
          <w:color w:val="FF0000"/>
        </w:rPr>
        <w:t>kg/m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ascii="宋体" w:hAnsi="宋体" w:hint="eastAsia"/>
          <w:bCs/>
          <w:color w:val="FF0000"/>
        </w:rPr>
        <w:t>；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3</w:t>
      </w:r>
      <w:r>
        <w:rPr>
          <w:rFonts w:ascii="宋体" w:hAnsi="宋体" w:hint="eastAsia"/>
          <w:bCs/>
          <w:color w:val="FF0000"/>
        </w:rPr>
        <w:t>）他增加的步骤是：用天平称出烧杯和剩余盐水的质量</w:t>
      </w:r>
      <w:r>
        <w:rPr>
          <w:rFonts w:eastAsia="Times New Roman"/>
          <w:bCs/>
          <w:color w:val="FF0000"/>
        </w:rPr>
        <w:t>m</w:t>
      </w:r>
      <w:r>
        <w:rPr>
          <w:rFonts w:eastAsia="Times New Roman"/>
          <w:bCs/>
          <w:color w:val="FF0000"/>
          <w:vertAlign w:val="subscript"/>
        </w:rPr>
        <w:t>3</w:t>
      </w:r>
      <w:r>
        <w:rPr>
          <w:rFonts w:ascii="宋体" w:hAnsi="宋体" w:hint="eastAsia"/>
          <w:bCs/>
          <w:color w:val="FF0000"/>
        </w:rPr>
        <w:t>，所以密度公式为</w:t>
      </w:r>
      <w:r>
        <w:rPr>
          <w:rFonts w:eastAsia="Times New Roman"/>
          <w:bCs/>
          <w:i/>
          <w:color w:val="FF0000"/>
        </w:rPr>
        <w:t>ρ</w:t>
      </w:r>
      <w:r>
        <w:rPr>
          <w:rFonts w:eastAsia="Times New Roman"/>
          <w:bCs/>
          <w:color w:val="FF0000"/>
        </w:rPr>
        <w:t>=</w:t>
      </w:r>
      <w:r>
        <w:rPr>
          <w:rFonts w:ascii="宋体" w:hAnsi="宋体" w:hint="eastAsia"/>
          <w:bCs/>
          <w:color w:val="FF0000"/>
        </w:rPr>
        <w:t>（</w:t>
      </w:r>
      <w:r>
        <w:rPr>
          <w:rFonts w:eastAsia="Times New Roman"/>
          <w:bCs/>
          <w:i/>
          <w:color w:val="FF0000"/>
        </w:rPr>
        <w:t>m</w:t>
      </w:r>
      <w:r>
        <w:rPr>
          <w:rFonts w:eastAsia="Times New Roman"/>
          <w:bCs/>
          <w:color w:val="FF0000"/>
          <w:vertAlign w:val="subscript"/>
        </w:rPr>
        <w:t>2-</w:t>
      </w:r>
      <w:r>
        <w:rPr>
          <w:rFonts w:eastAsia="Times New Roman"/>
          <w:bCs/>
          <w:i/>
          <w:color w:val="FF0000"/>
        </w:rPr>
        <w:t>m</w:t>
      </w:r>
      <w:r>
        <w:rPr>
          <w:rFonts w:eastAsia="Times New Roman"/>
          <w:bCs/>
          <w:color w:val="FF0000"/>
          <w:vertAlign w:val="subscript"/>
        </w:rPr>
        <w:t>3</w:t>
      </w:r>
      <w:r>
        <w:rPr>
          <w:rFonts w:ascii="宋体" w:hAnsi="宋体" w:hint="eastAsia"/>
          <w:bCs/>
          <w:color w:val="FF0000"/>
        </w:rPr>
        <w:t>）</w:t>
      </w:r>
      <w:r>
        <w:rPr>
          <w:rFonts w:eastAsia="Times New Roman"/>
          <w:bCs/>
          <w:color w:val="FF0000"/>
        </w:rPr>
        <w:t>/</w:t>
      </w:r>
      <w:r>
        <w:rPr>
          <w:rFonts w:eastAsia="Times New Roman"/>
          <w:bCs/>
          <w:i/>
          <w:color w:val="FF0000"/>
        </w:rPr>
        <w:t>V</w:t>
      </w:r>
      <w:r>
        <w:rPr>
          <w:rFonts w:ascii="宋体" w:hAnsi="宋体" w:hint="eastAsia"/>
          <w:bCs/>
          <w:color w:val="FF0000"/>
        </w:rPr>
        <w:t>．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15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“测量橙汁的密度”实验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4057650" cy="1295400"/>
            <wp:effectExtent l="0" t="0" r="0" b="0"/>
            <wp:docPr id="1" name="图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5"/>
                    <pic:cNvPicPr>
                      <a:picLocks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 w:hint="eastAsia"/>
          <w:bCs/>
        </w:rPr>
        <w:t>①为了测量结果更准确，下列实验步骤的合理顺序是</w:t>
      </w:r>
      <w:r>
        <w:rPr>
          <w:bCs/>
        </w:rPr>
        <w:t>________</w:t>
      </w:r>
      <w:r>
        <w:rPr>
          <w:rFonts w:ascii="宋体" w:hAnsi="宋体" w:hint="eastAsia"/>
          <w:bCs/>
        </w:rPr>
        <w:t>（用字母表示）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eastAsia="Times New Roman"/>
          <w:bCs/>
        </w:rPr>
        <w:t>A</w:t>
      </w:r>
      <w:r>
        <w:rPr>
          <w:rFonts w:ascii="宋体" w:hAnsi="宋体" w:hint="eastAsia"/>
          <w:bCs/>
        </w:rPr>
        <w:t>．计算橙汁的密度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eastAsia="Times New Roman"/>
          <w:bCs/>
        </w:rPr>
        <w:t>B</w:t>
      </w:r>
      <w:r>
        <w:rPr>
          <w:rFonts w:ascii="宋体" w:hAnsi="宋体" w:hint="eastAsia"/>
          <w:bCs/>
        </w:rPr>
        <w:t>．用天平测出空烧杯的质量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eastAsia="Times New Roman"/>
          <w:bCs/>
        </w:rPr>
        <w:t>C</w:t>
      </w:r>
      <w:r>
        <w:rPr>
          <w:rFonts w:ascii="宋体" w:hAnsi="宋体" w:hint="eastAsia"/>
          <w:bCs/>
        </w:rPr>
        <w:t>．烧杯中盛适量的橙汁，用天平测出橙汁和烧杯的总质量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eastAsia="Times New Roman"/>
          <w:bCs/>
        </w:rPr>
        <w:lastRenderedPageBreak/>
        <w:t>D</w:t>
      </w:r>
      <w:r>
        <w:rPr>
          <w:rFonts w:ascii="宋体" w:hAnsi="宋体" w:hint="eastAsia"/>
          <w:bCs/>
        </w:rPr>
        <w:t>．调节天平平衡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eastAsia="Times New Roman"/>
          <w:bCs/>
        </w:rPr>
        <w:t>E</w:t>
      </w:r>
      <w:r>
        <w:rPr>
          <w:rFonts w:ascii="宋体" w:hAnsi="宋体" w:hint="eastAsia"/>
          <w:bCs/>
        </w:rPr>
        <w:t>．将烧杯中的橙汁全部倒入量筒中，读出橙汁的体积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eastAsia="Times New Roman" w:cs="Times New Roman" w:hint="eastAsia"/>
          <w:bCs/>
        </w:rPr>
      </w:pPr>
      <w:r>
        <w:rPr>
          <w:rFonts w:ascii="宋体" w:hAnsi="宋体" w:hint="eastAsia"/>
          <w:bCs/>
        </w:rPr>
        <w:t>②测量橙汁和烧杯总质量时，砝码和游码的位置如图甲所示，则总质量为</w:t>
      </w:r>
      <w:r>
        <w:rPr>
          <w:bCs/>
        </w:rPr>
        <w:t>________</w:t>
      </w:r>
      <w:r>
        <w:rPr>
          <w:rFonts w:eastAsia="Times New Roman"/>
          <w:bCs/>
        </w:rPr>
        <w:t>g</w:t>
      </w:r>
      <w:r>
        <w:rPr>
          <w:rFonts w:ascii="宋体" w:hAnsi="宋体" w:hint="eastAsia"/>
          <w:bCs/>
        </w:rPr>
        <w:t>。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 w:hint="eastAsia"/>
          <w:bCs/>
        </w:rPr>
        <w:t>③不用量筒，只需添加一个完全相同的烧杯和适量的水，也可以完成该实验。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实验步骤如下：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eastAsia="Times New Roman" w:cs="Times New Roman" w:hint="eastAsia"/>
          <w:bCs/>
        </w:rPr>
      </w:pPr>
      <w:r>
        <w:rPr>
          <w:rFonts w:eastAsia="Times New Roman"/>
          <w:bCs/>
        </w:rPr>
        <w:t>a</w:t>
      </w:r>
      <w:r>
        <w:rPr>
          <w:rFonts w:ascii="宋体" w:hAnsi="宋体" w:hint="eastAsia"/>
          <w:bCs/>
        </w:rPr>
        <w:t>．用已调好的天平测出空烧杯的质量，记为</w:t>
      </w:r>
      <w:r>
        <w:rPr>
          <w:rFonts w:eastAsia="Times New Roman"/>
          <w:bCs/>
        </w:rPr>
        <w:t>m</w:t>
      </w:r>
      <w:r>
        <w:rPr>
          <w:rFonts w:eastAsia="Times New Roman"/>
          <w:bCs/>
          <w:vertAlign w:val="subscript"/>
        </w:rPr>
        <w:t>0</w:t>
      </w:r>
      <w:r>
        <w:rPr>
          <w:rFonts w:ascii="宋体" w:hAnsi="宋体" w:hint="eastAsia"/>
          <w:bCs/>
        </w:rPr>
        <w:t>；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eastAsia="Times New Roman"/>
          <w:bCs/>
        </w:rPr>
        <w:t>b</w:t>
      </w:r>
      <w:r>
        <w:rPr>
          <w:rFonts w:ascii="宋体" w:hAnsi="宋体" w:hint="eastAsia"/>
          <w:bCs/>
        </w:rPr>
        <w:t>．向一个烧杯倒入适量橙汁，用天平测出橙汁和烧杯的总质量，记为</w:t>
      </w:r>
      <w:r>
        <w:rPr>
          <w:rFonts w:eastAsia="Times New Roman"/>
          <w:bCs/>
        </w:rPr>
        <w:t>m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hint="eastAsia"/>
          <w:bCs/>
        </w:rPr>
        <w:t>；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eastAsia="Times New Roman"/>
          <w:bCs/>
        </w:rPr>
        <w:t>c</w:t>
      </w:r>
      <w:r>
        <w:rPr>
          <w:rFonts w:ascii="宋体" w:hAnsi="宋体" w:hint="eastAsia"/>
          <w:bCs/>
        </w:rPr>
        <w:t>．向另一个烧杯中倒入与橙汁等深度的水（如图乙），用天平测出水和烧杯的总质量，记为</w:t>
      </w:r>
      <w:r>
        <w:rPr>
          <w:rFonts w:eastAsia="Times New Roman"/>
          <w:bCs/>
        </w:rPr>
        <w:t>m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hint="eastAsia"/>
          <w:bCs/>
        </w:rPr>
        <w:t>；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eastAsia="Times New Roman"/>
          <w:bCs/>
        </w:rPr>
        <w:t>d</w:t>
      </w:r>
      <w:r>
        <w:rPr>
          <w:rFonts w:ascii="宋体" w:hAnsi="宋体" w:hint="eastAsia"/>
          <w:bCs/>
        </w:rPr>
        <w:t>．橙汁的密度ρ</w:t>
      </w:r>
      <w:r>
        <w:rPr>
          <w:rFonts w:ascii="宋体" w:hAnsi="宋体" w:hint="eastAsia"/>
          <w:bCs/>
          <w:vertAlign w:val="subscript"/>
        </w:rPr>
        <w:t>橙汁</w:t>
      </w:r>
      <w:r>
        <w:rPr>
          <w:rFonts w:eastAsia="Times New Roman"/>
          <w:bCs/>
        </w:rPr>
        <w:t>=</w:t>
      </w:r>
      <w:r>
        <w:rPr>
          <w:bCs/>
        </w:rPr>
        <w:t>________</w:t>
      </w:r>
      <w:r>
        <w:rPr>
          <w:rFonts w:ascii="宋体" w:hAnsi="宋体" w:hint="eastAsia"/>
          <w:bCs/>
        </w:rPr>
        <w:t>（水的密度用ρ</w:t>
      </w:r>
      <w:r>
        <w:rPr>
          <w:rFonts w:ascii="宋体" w:hAnsi="宋体" w:hint="eastAsia"/>
          <w:bCs/>
          <w:vertAlign w:val="subscript"/>
        </w:rPr>
        <w:t>水</w:t>
      </w:r>
      <w:r>
        <w:rPr>
          <w:rFonts w:ascii="宋体" w:hAnsi="宋体" w:hint="eastAsia"/>
          <w:bCs/>
        </w:rPr>
        <w:t>表示）</w:t>
      </w:r>
    </w:p>
    <w:p w:rsidR="009D01EE" w:rsidRDefault="009D01EE" w:rsidP="009D01EE">
      <w:pPr>
        <w:spacing w:line="360" w:lineRule="auto"/>
        <w:jc w:val="left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 xml:space="preserve">  </w:t>
      </w:r>
      <w:r>
        <w:rPr>
          <w:rFonts w:eastAsia="Times New Roman"/>
          <w:bCs/>
          <w:color w:val="FF0000"/>
        </w:rPr>
        <w:t>DCEBA</w:t>
      </w:r>
      <w:r>
        <w:rPr>
          <w:bCs/>
          <w:color w:val="FF0000"/>
        </w:rPr>
        <w:t xml:space="preserve">  </w:t>
      </w:r>
      <w:r>
        <w:rPr>
          <w:rFonts w:eastAsia="Times New Roman"/>
          <w:bCs/>
          <w:color w:val="FF0000"/>
        </w:rPr>
        <w:t>61.8</w:t>
      </w:r>
      <w:r>
        <w:rPr>
          <w:bCs/>
          <w:color w:val="FF0000"/>
        </w:rPr>
        <w:t xml:space="preserve">  </w:t>
      </w:r>
      <w:r>
        <w:rPr>
          <w:bCs/>
          <w:color w:val="FF0000"/>
        </w:rPr>
        <w:pict>
          <v:shape id="图片 33" o:spid="_x0000_i1045" type="#_x0000_t75" style="width:40.5pt;height:31.5pt" equationxml="&lt;">
            <v:fill o:detectmouseclick="t"/>
            <v:imagedata r:id="rId52" o:title=""/>
            <o:lock v:ext="edit" aspectratio="f"/>
          </v:shape>
        </w:pic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  <w:r>
        <w:rPr>
          <w:rFonts w:ascii="宋体" w:hAnsi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1</w:t>
      </w:r>
      <w:r>
        <w:rPr>
          <w:rFonts w:ascii="宋体" w:hAnsi="宋体" w:hint="eastAsia"/>
          <w:bCs/>
          <w:color w:val="FF0000"/>
        </w:rPr>
        <w:t>）实验步骤的确定，首先能保证完成测量任务，其次实验过程要严谨，尽可能地减小误差。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2</w:t>
      </w:r>
      <w:r>
        <w:rPr>
          <w:rFonts w:ascii="宋体" w:hAnsi="宋体" w:hint="eastAsia"/>
          <w:bCs/>
          <w:color w:val="FF0000"/>
        </w:rPr>
        <w:t>）物体的质量等于砝码的质量与游码对应的刻度值的和；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3</w:t>
      </w:r>
      <w:r>
        <w:rPr>
          <w:rFonts w:ascii="宋体" w:hAnsi="宋体" w:hint="eastAsia"/>
          <w:bCs/>
          <w:color w:val="FF0000"/>
        </w:rPr>
        <w:t>）只有天平，没有量筒，可以利用等体积的水和橙汁，称量水和橙汁的质量，根据体积相等列出等式求出橙汁的密度。</w: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解答：（</w:t>
      </w:r>
      <w:r>
        <w:rPr>
          <w:rFonts w:eastAsia="Times New Roman"/>
          <w:bCs/>
          <w:color w:val="FF0000"/>
        </w:rPr>
        <w:t>1</w:t>
      </w:r>
      <w:r>
        <w:rPr>
          <w:rFonts w:ascii="宋体" w:hAnsi="宋体" w:hint="eastAsia"/>
          <w:bCs/>
          <w:color w:val="FF0000"/>
        </w:rPr>
        <w:t>）为了测量结果更准确，实验步骤的合理顺序是</w:t>
      </w:r>
      <w:r>
        <w:rPr>
          <w:rFonts w:eastAsia="Times New Roman"/>
          <w:bCs/>
          <w:color w:val="FF0000"/>
        </w:rPr>
        <w:t>DCEBA</w:t>
      </w:r>
      <w:r>
        <w:rPr>
          <w:rFonts w:ascii="宋体" w:hAnsi="宋体" w:hint="eastAsia"/>
          <w:bCs/>
          <w:color w:val="FF0000"/>
        </w:rPr>
        <w:t>，这样误差最小；</w:t>
      </w:r>
    </w:p>
    <w:p w:rsidR="009D01EE" w:rsidRDefault="009D01EE" w:rsidP="009D01EE">
      <w:pPr>
        <w:spacing w:line="360" w:lineRule="auto"/>
        <w:jc w:val="left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2</w:t>
      </w:r>
      <w:r>
        <w:rPr>
          <w:rFonts w:ascii="宋体" w:hAnsi="宋体" w:hint="eastAsia"/>
          <w:bCs/>
          <w:color w:val="FF0000"/>
        </w:rPr>
        <w:t>）由图知，天平标尺的分度值为</w:t>
      </w:r>
      <w:r>
        <w:rPr>
          <w:rFonts w:eastAsia="Times New Roman"/>
          <w:bCs/>
          <w:color w:val="FF0000"/>
        </w:rPr>
        <w:t>0.2g</w:t>
      </w:r>
      <w:r>
        <w:rPr>
          <w:rFonts w:ascii="宋体" w:hAnsi="宋体" w:hint="eastAsia"/>
          <w:bCs/>
          <w:color w:val="FF0000"/>
        </w:rPr>
        <w:t>；烧杯和橙汁的总质量：</w:t>
      </w:r>
      <w:r>
        <w:rPr>
          <w:rFonts w:ascii="宋体" w:hAnsi="宋体"/>
          <w:bCs/>
          <w:color w:val="FF0000"/>
        </w:rPr>
        <w:pict>
          <v:shape id="图片 34" o:spid="_x0000_i1046" type="#_x0000_t75" style="width:159pt;height:23.25pt" equationxml="&lt;">
            <v:fill o:detectmouseclick="t"/>
            <v:imagedata r:id="rId53" o:title=""/>
            <o:lock v:ext="edit" aspectratio="f"/>
          </v:shape>
        </w:pict>
      </w:r>
    </w:p>
    <w:p w:rsidR="009D01EE" w:rsidRDefault="009D01EE" w:rsidP="009D01EE">
      <w:pPr>
        <w:spacing w:line="360" w:lineRule="auto"/>
        <w:jc w:val="left"/>
        <w:rPr>
          <w:rFonts w:eastAsia="Times New Roman" w:cs="Times New Roman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3</w:t>
      </w:r>
      <w:r>
        <w:rPr>
          <w:rFonts w:ascii="宋体" w:hAnsi="宋体" w:hint="eastAsia"/>
          <w:bCs/>
          <w:color w:val="FF0000"/>
        </w:rPr>
        <w:t>）有以上步骤可知橙汁的质量：</w:t>
      </w:r>
      <w:r>
        <w:rPr>
          <w:rFonts w:ascii="宋体" w:hAnsi="宋体"/>
          <w:bCs/>
          <w:color w:val="FF0000"/>
        </w:rPr>
        <w:pict>
          <v:shape id="图片 35" o:spid="_x0000_i1047" type="#_x0000_t75" style="width:87.75pt;height:31.5pt" equationxml="&lt;">
            <v:fill o:detectmouseclick="t"/>
            <v:imagedata r:id="rId54" o:title=""/>
            <o:lock v:ext="edit" aspectratio="f"/>
          </v:shape>
        </w:pict>
      </w:r>
      <w:r>
        <w:rPr>
          <w:rFonts w:ascii="宋体" w:hAnsi="宋体" w:hint="eastAsia"/>
          <w:bCs/>
          <w:color w:val="FF0000"/>
        </w:rPr>
        <w:t>烧杯内水的质量</w:t>
      </w:r>
      <w:r>
        <w:rPr>
          <w:rFonts w:eastAsia="Times New Roman"/>
          <w:bCs/>
          <w:color w:val="FF0000"/>
        </w:rPr>
        <w:pict>
          <v:shape id="图片 36" o:spid="_x0000_i1048" type="#_x0000_t75" style="width:63.75pt;height:31.5pt" equationxml="&lt;">
            <v:fill o:detectmouseclick="t"/>
            <v:imagedata r:id="rId55" o:title=""/>
            <o:lock v:ext="edit" aspectratio="f"/>
          </v:shape>
        </w:pict>
      </w:r>
      <w:r>
        <w:rPr>
          <w:rFonts w:eastAsia="Times New Roman"/>
          <w:bCs/>
          <w:color w:val="FF0000"/>
        </w:rPr>
        <w:t>,</w:t>
      </w:r>
      <w:r>
        <w:rPr>
          <w:rFonts w:ascii="宋体" w:hAnsi="宋体" w:hint="eastAsia"/>
          <w:bCs/>
          <w:color w:val="FF0000"/>
        </w:rPr>
        <w:t>橙汁的体积等于水的体积，即</w:t>
      </w:r>
      <w:r>
        <w:rPr>
          <w:rFonts w:eastAsia="Times New Roman"/>
          <w:bCs/>
          <w:color w:val="FF0000"/>
        </w:rPr>
        <w:pict>
          <v:shape id="图片 37" o:spid="_x0000_i1049" type="#_x0000_t75" style="width:89.25pt;height:31.5pt" equationxml="&lt;">
            <v:fill o:detectmouseclick="t"/>
            <v:imagedata r:id="rId56" o:title=""/>
            <o:lock v:ext="edit" aspectratio="f"/>
          </v:shape>
        </w:pict>
      </w:r>
      <w:r>
        <w:rPr>
          <w:rFonts w:ascii="宋体" w:hAnsi="宋体" w:hint="eastAsia"/>
          <w:bCs/>
          <w:color w:val="FF0000"/>
        </w:rPr>
        <w:t>，则橙汁的密度表达式：</w:t>
      </w:r>
      <w:r>
        <w:rPr>
          <w:rFonts w:eastAsia="Times New Roman"/>
          <w:bCs/>
          <w:color w:val="FF0000"/>
        </w:rPr>
        <w:pict>
          <v:shape id="图片 38" o:spid="_x0000_i1050" type="#_x0000_t75" style="width:2in;height:31.5pt" equationxml="&lt;">
            <v:fill o:detectmouseclick="t"/>
            <v:imagedata r:id="rId57" o:title=""/>
            <o:lock v:ext="edit" aspectratio="f"/>
          </v:shape>
        </w:pict>
      </w:r>
      <w:r>
        <w:rPr>
          <w:rFonts w:eastAsia="Times New Roman"/>
          <w:bCs/>
          <w:color w:val="FF0000"/>
        </w:rPr>
        <w:t xml:space="preserve"> </w:t>
      </w:r>
    </w:p>
    <w:p w:rsidR="009D01EE" w:rsidRDefault="009D01EE" w:rsidP="009D01EE">
      <w:pPr>
        <w:spacing w:line="360" w:lineRule="auto"/>
        <w:jc w:val="left"/>
        <w:rPr>
          <w:rFonts w:eastAsia="Times New Roman"/>
          <w:bCs/>
          <w:color w:val="FF0000"/>
        </w:rPr>
      </w:pPr>
      <w:r>
        <w:rPr>
          <w:rFonts w:ascii="宋体" w:hAnsi="宋体" w:hint="eastAsia"/>
          <w:bCs/>
          <w:color w:val="FF0000"/>
        </w:rPr>
        <w:t>故答案为：</w:t>
      </w:r>
      <w:r>
        <w:rPr>
          <w:rFonts w:eastAsia="Times New Roman"/>
          <w:bCs/>
          <w:color w:val="FF0000"/>
        </w:rPr>
        <w:t xml:space="preserve">(1). </w:t>
      </w:r>
      <w:proofErr w:type="gramStart"/>
      <w:r>
        <w:rPr>
          <w:rFonts w:eastAsia="Times New Roman"/>
          <w:bCs/>
          <w:color w:val="FF0000"/>
        </w:rPr>
        <w:t>DCEBA    (2).</w:t>
      </w:r>
      <w:proofErr w:type="gramEnd"/>
      <w:r>
        <w:rPr>
          <w:rFonts w:eastAsia="Times New Roman"/>
          <w:bCs/>
          <w:color w:val="FF0000"/>
        </w:rPr>
        <w:t xml:space="preserve"> </w:t>
      </w:r>
      <w:proofErr w:type="gramStart"/>
      <w:r>
        <w:rPr>
          <w:rFonts w:eastAsia="Times New Roman"/>
          <w:bCs/>
          <w:color w:val="FF0000"/>
        </w:rPr>
        <w:t>61.8    (3).</w:t>
      </w:r>
      <w:proofErr w:type="gramEnd"/>
      <w:r>
        <w:rPr>
          <w:rFonts w:eastAsia="Times New Roman"/>
          <w:bCs/>
          <w:color w:val="FF0000"/>
        </w:rPr>
        <w:t xml:space="preserve"> </w:t>
      </w:r>
      <w:r>
        <w:rPr>
          <w:rFonts w:eastAsia="Times New Roman"/>
          <w:bCs/>
          <w:color w:val="FF0000"/>
        </w:rPr>
        <w:pict>
          <v:shape id="图片 39" o:spid="_x0000_i1051" type="#_x0000_t75" style="width:51pt;height:31.5pt" equationxml="&lt;">
            <v:fill o:detectmouseclick="t"/>
            <v:imagedata r:id="rId58" o:title=""/>
            <o:lock v:ext="edit" aspectratio="f"/>
          </v:shape>
        </w:pict>
      </w:r>
    </w:p>
    <w:p w:rsidR="009D01EE" w:rsidRDefault="009D01EE" w:rsidP="009D01EE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【点睛】测量液体密度时，只有量筒没有天平，可以采用被测液体和水的质量相同进行测量；只有天平没有量筒，可以采用被测液体和水的体积相同进行测量。橙汁体积的测量是本实验的难点，巧妙地利用等效替代法，是解决此题的关键。</w:t>
      </w:r>
    </w:p>
    <w:p w:rsidR="009D01EE" w:rsidRDefault="009D01EE" w:rsidP="009D01EE">
      <w:pPr>
        <w:rPr>
          <w:rFonts w:cs="Times New Roman" w:hint="eastAsia"/>
          <w:bCs/>
        </w:rPr>
      </w:pPr>
    </w:p>
    <w:p w:rsidR="009D01EE" w:rsidRDefault="009D01EE" w:rsidP="009D01EE">
      <w:pPr>
        <w:rPr>
          <w:bCs/>
        </w:rPr>
      </w:pPr>
    </w:p>
    <w:p w:rsidR="009D01EE" w:rsidRDefault="009D01EE" w:rsidP="009D01EE">
      <w:pPr>
        <w:spacing w:line="360" w:lineRule="auto"/>
      </w:pPr>
    </w:p>
    <w:p w:rsidR="00CA1B7E" w:rsidRPr="009D01EE" w:rsidRDefault="00CA1B7E" w:rsidP="002A26D4"/>
    <w:sectPr w:rsidR="00CA1B7E" w:rsidRPr="009D01EE" w:rsidSect="005423FB">
      <w:headerReference w:type="default" r:id="rId59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67A" w:rsidRDefault="00EC067A" w:rsidP="005423FB">
      <w:r>
        <w:separator/>
      </w:r>
    </w:p>
  </w:endnote>
  <w:endnote w:type="continuationSeparator" w:id="0">
    <w:p w:rsidR="00EC067A" w:rsidRDefault="00EC067A" w:rsidP="00542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宋三_GBK">
    <w:altName w:val="宋体"/>
    <w:charset w:val="86"/>
    <w:family w:val="roma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67A" w:rsidRDefault="00EC067A" w:rsidP="005423FB">
      <w:r>
        <w:separator/>
      </w:r>
    </w:p>
  </w:footnote>
  <w:footnote w:type="continuationSeparator" w:id="0">
    <w:p w:rsidR="00EC067A" w:rsidRDefault="00EC067A" w:rsidP="00542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3FB" w:rsidRDefault="005423FB">
    <w:pPr>
      <w:pStyle w:val="a3"/>
    </w:pPr>
    <w:r w:rsidRPr="005423FB">
      <w:rPr>
        <w:rFonts w:hint="eastAsia"/>
      </w:rPr>
      <w:t>【精品专辑】</w:t>
    </w:r>
    <w:r w:rsidRPr="005423FB">
      <w:rPr>
        <w:rFonts w:hint="eastAsia"/>
      </w:rPr>
      <w:t>2020</w:t>
    </w:r>
    <w:r w:rsidRPr="005423FB">
      <w:rPr>
        <w:rFonts w:hint="eastAsia"/>
      </w:rPr>
      <w:t>秋教科版八年级物理上学期</w:t>
    </w:r>
    <w:r>
      <w:rPr>
        <w:rFonts w:hint="eastAsia"/>
      </w:rPr>
      <w:t>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72F1ED"/>
    <w:multiLevelType w:val="singleLevel"/>
    <w:tmpl w:val="8072F1ED"/>
    <w:lvl w:ilvl="0">
      <w:start w:val="14"/>
      <w:numFmt w:val="decimal"/>
      <w:suff w:val="space"/>
      <w:lvlText w:val="%1."/>
      <w:lvlJc w:val="left"/>
    </w:lvl>
  </w:abstractNum>
  <w:abstractNum w:abstractNumId="1">
    <w:nsid w:val="8FCD4F21"/>
    <w:multiLevelType w:val="singleLevel"/>
    <w:tmpl w:val="8FCD4F21"/>
    <w:lvl w:ilvl="0">
      <w:start w:val="2"/>
      <w:numFmt w:val="decimal"/>
      <w:suff w:val="nothing"/>
      <w:lvlText w:val="（%1）"/>
      <w:lvlJc w:val="left"/>
    </w:lvl>
  </w:abstractNum>
  <w:abstractNum w:abstractNumId="2">
    <w:nsid w:val="92E3954F"/>
    <w:multiLevelType w:val="singleLevel"/>
    <w:tmpl w:val="92E3954F"/>
    <w:lvl w:ilvl="0">
      <w:start w:val="12"/>
      <w:numFmt w:val="decimal"/>
      <w:suff w:val="space"/>
      <w:lvlText w:val="%1."/>
      <w:lvlJc w:val="left"/>
    </w:lvl>
  </w:abstractNum>
  <w:abstractNum w:abstractNumId="3">
    <w:nsid w:val="947555DB"/>
    <w:multiLevelType w:val="singleLevel"/>
    <w:tmpl w:val="947555DB"/>
    <w:lvl w:ilvl="0">
      <w:start w:val="3"/>
      <w:numFmt w:val="decimal"/>
      <w:suff w:val="space"/>
      <w:lvlText w:val="%1."/>
      <w:lvlJc w:val="left"/>
    </w:lvl>
  </w:abstractNum>
  <w:abstractNum w:abstractNumId="4">
    <w:nsid w:val="97485489"/>
    <w:multiLevelType w:val="singleLevel"/>
    <w:tmpl w:val="97485489"/>
    <w:lvl w:ilvl="0">
      <w:start w:val="5"/>
      <w:numFmt w:val="decimal"/>
      <w:suff w:val="space"/>
      <w:lvlText w:val="%1."/>
      <w:lvlJc w:val="left"/>
    </w:lvl>
  </w:abstractNum>
  <w:abstractNum w:abstractNumId="5">
    <w:nsid w:val="9EBEB61B"/>
    <w:multiLevelType w:val="singleLevel"/>
    <w:tmpl w:val="9EBEB61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A64ED497"/>
    <w:multiLevelType w:val="singleLevel"/>
    <w:tmpl w:val="A64ED497"/>
    <w:lvl w:ilvl="0">
      <w:start w:val="2"/>
      <w:numFmt w:val="decimal"/>
      <w:suff w:val="space"/>
      <w:lvlText w:val="%1."/>
      <w:lvlJc w:val="left"/>
    </w:lvl>
  </w:abstractNum>
  <w:abstractNum w:abstractNumId="7">
    <w:nsid w:val="B5D7A976"/>
    <w:multiLevelType w:val="singleLevel"/>
    <w:tmpl w:val="B5D7A976"/>
    <w:lvl w:ilvl="0">
      <w:start w:val="6"/>
      <w:numFmt w:val="decimal"/>
      <w:suff w:val="space"/>
      <w:lvlText w:val="%1．"/>
      <w:lvlJc w:val="left"/>
    </w:lvl>
  </w:abstractNum>
  <w:abstractNum w:abstractNumId="8">
    <w:nsid w:val="C24E0BFF"/>
    <w:multiLevelType w:val="singleLevel"/>
    <w:tmpl w:val="C24E0BFF"/>
    <w:lvl w:ilvl="0">
      <w:start w:val="11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C37C0FCB"/>
    <w:multiLevelType w:val="singleLevel"/>
    <w:tmpl w:val="C37C0FCB"/>
    <w:lvl w:ilvl="0">
      <w:start w:val="14"/>
      <w:numFmt w:val="decimal"/>
      <w:suff w:val="space"/>
      <w:lvlText w:val="%1."/>
      <w:lvlJc w:val="left"/>
      <w:pPr>
        <w:ind w:left="0" w:firstLine="0"/>
      </w:pPr>
    </w:lvl>
  </w:abstractNum>
  <w:abstractNum w:abstractNumId="10">
    <w:nsid w:val="D47BBDEE"/>
    <w:multiLevelType w:val="singleLevel"/>
    <w:tmpl w:val="D47BBDEE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1">
    <w:nsid w:val="D560C190"/>
    <w:multiLevelType w:val="singleLevel"/>
    <w:tmpl w:val="D560C190"/>
    <w:lvl w:ilvl="0">
      <w:start w:val="9"/>
      <w:numFmt w:val="decimal"/>
      <w:suff w:val="space"/>
      <w:lvlText w:val="%1．"/>
      <w:lvlJc w:val="left"/>
    </w:lvl>
  </w:abstractNum>
  <w:abstractNum w:abstractNumId="12">
    <w:nsid w:val="DB1F5CDA"/>
    <w:multiLevelType w:val="singleLevel"/>
    <w:tmpl w:val="DB1F5CDA"/>
    <w:lvl w:ilvl="0">
      <w:start w:val="11"/>
      <w:numFmt w:val="decimal"/>
      <w:suff w:val="nothing"/>
      <w:lvlText w:val="%1．"/>
      <w:lvlJc w:val="left"/>
    </w:lvl>
  </w:abstractNum>
  <w:abstractNum w:abstractNumId="13">
    <w:nsid w:val="0B967BE0"/>
    <w:multiLevelType w:val="singleLevel"/>
    <w:tmpl w:val="0B967BE0"/>
    <w:lvl w:ilvl="0">
      <w:start w:val="7"/>
      <w:numFmt w:val="decimal"/>
      <w:suff w:val="space"/>
      <w:lvlText w:val="%1."/>
      <w:lvlJc w:val="left"/>
    </w:lvl>
  </w:abstractNum>
  <w:abstractNum w:abstractNumId="14">
    <w:nsid w:val="27485BB4"/>
    <w:multiLevelType w:val="singleLevel"/>
    <w:tmpl w:val="27485BB4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15">
    <w:nsid w:val="309EB20A"/>
    <w:multiLevelType w:val="singleLevel"/>
    <w:tmpl w:val="309EB20A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6">
    <w:nsid w:val="398DA978"/>
    <w:multiLevelType w:val="singleLevel"/>
    <w:tmpl w:val="398DA978"/>
    <w:lvl w:ilvl="0">
      <w:start w:val="11"/>
      <w:numFmt w:val="decimal"/>
      <w:suff w:val="space"/>
      <w:lvlText w:val="%1."/>
      <w:lvlJc w:val="left"/>
    </w:lvl>
  </w:abstractNum>
  <w:abstractNum w:abstractNumId="17">
    <w:nsid w:val="402B2D10"/>
    <w:multiLevelType w:val="singleLevel"/>
    <w:tmpl w:val="402B2D1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8">
    <w:nsid w:val="4DBA4A54"/>
    <w:multiLevelType w:val="singleLevel"/>
    <w:tmpl w:val="4DBA4A54"/>
    <w:lvl w:ilvl="0">
      <w:start w:val="1"/>
      <w:numFmt w:val="decimal"/>
      <w:suff w:val="space"/>
      <w:lvlText w:val="%1."/>
      <w:lvlJc w:val="left"/>
    </w:lvl>
  </w:abstractNum>
  <w:abstractNum w:abstractNumId="19">
    <w:nsid w:val="67AD391E"/>
    <w:multiLevelType w:val="singleLevel"/>
    <w:tmpl w:val="67AD391E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20">
    <w:nsid w:val="68CB6140"/>
    <w:multiLevelType w:val="singleLevel"/>
    <w:tmpl w:val="68CB6140"/>
    <w:lvl w:ilvl="0">
      <w:start w:val="11"/>
      <w:numFmt w:val="decimal"/>
      <w:suff w:val="space"/>
      <w:lvlText w:val="%1."/>
      <w:lvlJc w:val="left"/>
    </w:lvl>
  </w:abstractNum>
  <w:num w:numId="1">
    <w:abstractNumId w:val="6"/>
  </w:num>
  <w:num w:numId="2">
    <w:abstractNumId w:val="16"/>
  </w:num>
  <w:num w:numId="3">
    <w:abstractNumId w:val="7"/>
  </w:num>
  <w:num w:numId="4">
    <w:abstractNumId w:val="12"/>
  </w:num>
  <w:num w:numId="5">
    <w:abstractNumId w:val="1"/>
  </w:num>
  <w:num w:numId="6">
    <w:abstractNumId w:val="10"/>
    <w:lvlOverride w:ilvl="0">
      <w:startOverride w:val="1"/>
    </w:lvlOverride>
  </w:num>
  <w:num w:numId="7">
    <w:abstractNumId w:val="19"/>
    <w:lvlOverride w:ilvl="0">
      <w:startOverride w:val="6"/>
    </w:lvlOverride>
  </w:num>
  <w:num w:numId="8">
    <w:abstractNumId w:val="9"/>
    <w:lvlOverride w:ilvl="0">
      <w:startOverride w:val="14"/>
    </w:lvlOverride>
  </w:num>
  <w:num w:numId="9">
    <w:abstractNumId w:val="14"/>
    <w:lvlOverride w:ilvl="0">
      <w:startOverride w:val="6"/>
    </w:lvlOverride>
  </w:num>
  <w:num w:numId="10">
    <w:abstractNumId w:val="8"/>
    <w:lvlOverride w:ilvl="0">
      <w:startOverride w:val="11"/>
    </w:lvlOverride>
  </w:num>
  <w:num w:numId="11">
    <w:abstractNumId w:val="11"/>
  </w:num>
  <w:num w:numId="12">
    <w:abstractNumId w:val="5"/>
  </w:num>
  <w:num w:numId="13">
    <w:abstractNumId w:val="18"/>
  </w:num>
  <w:num w:numId="14">
    <w:abstractNumId w:val="13"/>
  </w:num>
  <w:num w:numId="15">
    <w:abstractNumId w:val="20"/>
  </w:num>
  <w:num w:numId="16">
    <w:abstractNumId w:val="3"/>
  </w:num>
  <w:num w:numId="17">
    <w:abstractNumId w:val="17"/>
  </w:num>
  <w:num w:numId="18">
    <w:abstractNumId w:val="4"/>
  </w:num>
  <w:num w:numId="19">
    <w:abstractNumId w:val="2"/>
  </w:num>
  <w:num w:numId="20">
    <w:abstractNumId w:val="0"/>
  </w:num>
  <w:num w:numId="21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00B"/>
    <w:rsid w:val="0004400B"/>
    <w:rsid w:val="00084E9F"/>
    <w:rsid w:val="00117097"/>
    <w:rsid w:val="00165249"/>
    <w:rsid w:val="00266602"/>
    <w:rsid w:val="002A26D4"/>
    <w:rsid w:val="0034198F"/>
    <w:rsid w:val="00365F4E"/>
    <w:rsid w:val="005423FB"/>
    <w:rsid w:val="005D6ABF"/>
    <w:rsid w:val="007A2148"/>
    <w:rsid w:val="00864814"/>
    <w:rsid w:val="00893B98"/>
    <w:rsid w:val="009D01EE"/>
    <w:rsid w:val="00AF676C"/>
    <w:rsid w:val="00BD3346"/>
    <w:rsid w:val="00C0447B"/>
    <w:rsid w:val="00C21BD6"/>
    <w:rsid w:val="00CA1B7E"/>
    <w:rsid w:val="00CE0384"/>
    <w:rsid w:val="00D15D65"/>
    <w:rsid w:val="00D45B59"/>
    <w:rsid w:val="00D6011E"/>
    <w:rsid w:val="00D90B58"/>
    <w:rsid w:val="00DF51CF"/>
    <w:rsid w:val="00EC0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8.png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4.bin"/><Relationship Id="rId21" Type="http://schemas.openxmlformats.org/officeDocument/2006/relationships/image" Target="media/image11.png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3.png"/><Relationship Id="rId55" Type="http://schemas.openxmlformats.org/officeDocument/2006/relationships/image" Target="media/image28.png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10.png"/><Relationship Id="rId29" Type="http://schemas.openxmlformats.org/officeDocument/2006/relationships/image" Target="media/image14.png"/><Relationship Id="rId41" Type="http://schemas.openxmlformats.org/officeDocument/2006/relationships/oleObject" Target="embeddings/oleObject15.bin"/><Relationship Id="rId54" Type="http://schemas.openxmlformats.org/officeDocument/2006/relationships/image" Target="media/image2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5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9.wmf"/><Relationship Id="rId45" Type="http://schemas.openxmlformats.org/officeDocument/2006/relationships/image" Target="media/image21.wmf"/><Relationship Id="rId53" Type="http://schemas.openxmlformats.org/officeDocument/2006/relationships/image" Target="media/image26.png"/><Relationship Id="rId58" Type="http://schemas.openxmlformats.org/officeDocument/2006/relationships/image" Target="media/image31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4.bin"/><Relationship Id="rId28" Type="http://schemas.openxmlformats.org/officeDocument/2006/relationships/oleObject" Target="embeddings/oleObject8.bin"/><Relationship Id="rId36" Type="http://schemas.openxmlformats.org/officeDocument/2006/relationships/image" Target="media/image17.wmf"/><Relationship Id="rId49" Type="http://schemas.openxmlformats.org/officeDocument/2006/relationships/oleObject" Target="embeddings/oleObject20.bin"/><Relationship Id="rId57" Type="http://schemas.openxmlformats.org/officeDocument/2006/relationships/image" Target="media/image30.png"/><Relationship Id="rId61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image" Target="media/image25.png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image" Target="media/image12.wmf"/><Relationship Id="rId27" Type="http://schemas.openxmlformats.org/officeDocument/2006/relationships/image" Target="media/image13.wmf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2.wmf"/><Relationship Id="rId56" Type="http://schemas.openxmlformats.org/officeDocument/2006/relationships/image" Target="media/image29.png"/><Relationship Id="rId8" Type="http://schemas.openxmlformats.org/officeDocument/2006/relationships/image" Target="media/image1.png"/><Relationship Id="rId51" Type="http://schemas.openxmlformats.org/officeDocument/2006/relationships/image" Target="media/image24.png"/><Relationship Id="rId3" Type="http://schemas.microsoft.com/office/2007/relationships/stylesWithEffects" Target="stylesWithEffect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8.png"/><Relationship Id="rId46" Type="http://schemas.openxmlformats.org/officeDocument/2006/relationships/oleObject" Target="embeddings/oleObject18.bin"/><Relationship Id="rId5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1047</Words>
  <Characters>5970</Characters>
  <Application>Microsoft Office Word</Application>
  <DocSecurity>0</DocSecurity>
  <Lines>49</Lines>
  <Paragraphs>14</Paragraphs>
  <ScaleCrop>false</ScaleCrop>
  <Company>China</Company>
  <LinksUpToDate>false</LinksUpToDate>
  <CharactersWithSpaces>7003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2020-10-04T12:48:00Z</dcterms:created>
  <dcterms:modified xsi:type="dcterms:W3CDTF">2020-10-04T12:48:00Z</dcterms:modified>
</cp:coreProperties>
</file>